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0FB6" w14:textId="77777777" w:rsidR="00DD6FD3" w:rsidRDefault="00DD6FD3">
      <w:pPr>
        <w:framePr w:w="7966" w:h="578" w:hSpace="142" w:wrap="notBeside" w:vAnchor="page" w:hAnchor="page" w:x="3341" w:y="727" w:anchorLock="1"/>
        <w:rPr>
          <w:smallCaps/>
          <w:spacing w:val="260"/>
        </w:rPr>
      </w:pPr>
      <w:r>
        <w:rPr>
          <w:spacing w:val="260"/>
        </w:rPr>
        <w:t>R</w:t>
      </w:r>
      <w:r>
        <w:rPr>
          <w:smallCaps/>
          <w:spacing w:val="260"/>
        </w:rPr>
        <w:t>épublique</w:t>
      </w:r>
      <w:r>
        <w:rPr>
          <w:spacing w:val="260"/>
        </w:rPr>
        <w:t xml:space="preserve"> F</w:t>
      </w:r>
      <w:r>
        <w:rPr>
          <w:smallCaps/>
          <w:spacing w:val="260"/>
        </w:rPr>
        <w:t>rançaise</w:t>
      </w:r>
    </w:p>
    <w:p w14:paraId="31C9682C" w14:textId="54E93F76" w:rsidR="00DD6FD3" w:rsidRDefault="00DD6FD3">
      <w:pPr>
        <w:framePr w:wrap="notBeside" w:vAnchor="page" w:hAnchor="page" w:x="721" w:y="2593" w:anchorLock="1"/>
      </w:pPr>
    </w:p>
    <w:p w14:paraId="535D36AF" w14:textId="3E464ACC" w:rsidR="00F06914" w:rsidRPr="00F457F1" w:rsidRDefault="005A6A89" w:rsidP="00F457F1">
      <w:pPr>
        <w:pStyle w:val="Standard"/>
        <w:ind w:left="2836" w:right="359" w:firstLine="709"/>
        <w:jc w:val="both"/>
        <w:rPr>
          <w:rFonts w:asciiTheme="majorHAnsi" w:hAnsiTheme="majorHAnsi" w:cstheme="majorHAnsi"/>
          <w:color w:val="000000"/>
          <w:sz w:val="22"/>
          <w:szCs w:val="22"/>
        </w:rPr>
      </w:pPr>
      <w:r w:rsidRPr="00F457F1">
        <w:rPr>
          <w:rFonts w:asciiTheme="majorHAnsi" w:hAnsiTheme="majorHAnsi" w:cstheme="majorHAnsi"/>
          <w:color w:val="000000"/>
          <w:sz w:val="22"/>
          <w:szCs w:val="22"/>
        </w:rPr>
        <w:t>Madame la Première Ministre</w:t>
      </w:r>
    </w:p>
    <w:p w14:paraId="3F8965DF" w14:textId="6CD9ACF6" w:rsidR="00696C04" w:rsidRPr="00F457F1" w:rsidRDefault="005A6A89" w:rsidP="00F457F1">
      <w:pPr>
        <w:ind w:left="2836" w:firstLine="709"/>
        <w:jc w:val="both"/>
        <w:rPr>
          <w:rFonts w:asciiTheme="majorHAnsi" w:hAnsiTheme="majorHAnsi" w:cstheme="majorHAnsi"/>
          <w:noProof/>
          <w:sz w:val="22"/>
          <w:szCs w:val="22"/>
        </w:rPr>
      </w:pPr>
      <w:r w:rsidRPr="00F457F1">
        <w:rPr>
          <w:rFonts w:asciiTheme="majorHAnsi" w:hAnsiTheme="majorHAnsi" w:cstheme="majorHAnsi"/>
          <w:noProof/>
          <w:sz w:val="22"/>
          <w:szCs w:val="22"/>
        </w:rPr>
        <w:t>Hôtel Matignon</w:t>
      </w:r>
    </w:p>
    <w:p w14:paraId="16AE3C86" w14:textId="5931D4BC" w:rsidR="00DD6FD3" w:rsidRPr="00F457F1" w:rsidRDefault="005A6A89" w:rsidP="00F457F1">
      <w:pPr>
        <w:ind w:left="2836" w:firstLine="709"/>
        <w:jc w:val="both"/>
        <w:rPr>
          <w:rFonts w:asciiTheme="majorHAnsi" w:hAnsiTheme="majorHAnsi" w:cstheme="majorHAnsi"/>
          <w:noProof/>
          <w:sz w:val="22"/>
          <w:szCs w:val="22"/>
        </w:rPr>
      </w:pPr>
      <w:r w:rsidRPr="00F457F1">
        <w:rPr>
          <w:rFonts w:asciiTheme="majorHAnsi" w:hAnsiTheme="majorHAnsi" w:cstheme="majorHAnsi"/>
          <w:noProof/>
          <w:sz w:val="22"/>
          <w:szCs w:val="22"/>
        </w:rPr>
        <w:t>57, rue de Varenne</w:t>
      </w:r>
    </w:p>
    <w:p w14:paraId="548D33BB" w14:textId="43306453" w:rsidR="005A6A89" w:rsidRPr="00F457F1" w:rsidRDefault="005A6A89" w:rsidP="00F457F1">
      <w:pPr>
        <w:ind w:left="2836" w:firstLine="709"/>
        <w:jc w:val="both"/>
        <w:rPr>
          <w:rFonts w:asciiTheme="majorHAnsi" w:hAnsiTheme="majorHAnsi" w:cstheme="majorHAnsi"/>
          <w:noProof/>
          <w:sz w:val="22"/>
          <w:szCs w:val="22"/>
        </w:rPr>
      </w:pPr>
      <w:r w:rsidRPr="00F457F1">
        <w:rPr>
          <w:rFonts w:asciiTheme="majorHAnsi" w:hAnsiTheme="majorHAnsi" w:cstheme="majorHAnsi"/>
          <w:noProof/>
          <w:sz w:val="22"/>
          <w:szCs w:val="22"/>
        </w:rPr>
        <w:t>75700 PARIS SP 07</w:t>
      </w:r>
    </w:p>
    <w:p w14:paraId="3554A0AB" w14:textId="3AD396D6" w:rsidR="00DD6FD3" w:rsidRPr="00F457F1" w:rsidRDefault="00DD6FD3" w:rsidP="00F457F1">
      <w:pPr>
        <w:ind w:left="3544"/>
        <w:jc w:val="both"/>
        <w:rPr>
          <w:rFonts w:asciiTheme="majorHAnsi" w:hAnsiTheme="majorHAnsi" w:cstheme="majorHAnsi"/>
          <w:sz w:val="22"/>
          <w:szCs w:val="22"/>
        </w:rPr>
      </w:pPr>
      <w:r w:rsidRPr="00F457F1">
        <w:rPr>
          <w:rFonts w:asciiTheme="majorHAnsi" w:hAnsiTheme="majorHAnsi" w:cstheme="majorHAnsi"/>
          <w:sz w:val="22"/>
          <w:szCs w:val="22"/>
        </w:rPr>
        <w:fldChar w:fldCharType="begin"/>
      </w:r>
      <w:r w:rsidRPr="00F457F1">
        <w:rPr>
          <w:rFonts w:asciiTheme="majorHAnsi" w:hAnsiTheme="majorHAnsi" w:cstheme="majorHAnsi"/>
          <w:sz w:val="22"/>
          <w:szCs w:val="22"/>
        </w:rPr>
        <w:instrText xml:space="preserve">  </w:instrText>
      </w:r>
      <w:r w:rsidRPr="00F457F1">
        <w:rPr>
          <w:rFonts w:asciiTheme="majorHAnsi" w:hAnsiTheme="majorHAnsi" w:cstheme="majorHAnsi"/>
          <w:sz w:val="22"/>
          <w:szCs w:val="22"/>
        </w:rPr>
        <w:fldChar w:fldCharType="end"/>
      </w:r>
    </w:p>
    <w:p w14:paraId="0AA49E9C" w14:textId="135E6092" w:rsidR="009C04C9" w:rsidRPr="00F457F1" w:rsidRDefault="009C04C9" w:rsidP="00F457F1">
      <w:pPr>
        <w:ind w:left="3544"/>
        <w:jc w:val="both"/>
        <w:rPr>
          <w:rFonts w:asciiTheme="majorHAnsi" w:hAnsiTheme="majorHAnsi" w:cstheme="majorHAnsi"/>
          <w:sz w:val="22"/>
          <w:szCs w:val="22"/>
        </w:rPr>
      </w:pPr>
    </w:p>
    <w:p w14:paraId="26AB6B4D" w14:textId="19402D89" w:rsidR="001C5505" w:rsidRPr="00F457F1" w:rsidRDefault="001C5505" w:rsidP="00F457F1">
      <w:pPr>
        <w:ind w:left="3544"/>
        <w:jc w:val="both"/>
        <w:rPr>
          <w:rFonts w:asciiTheme="majorHAnsi" w:hAnsiTheme="majorHAnsi" w:cstheme="majorHAnsi"/>
          <w:sz w:val="22"/>
          <w:szCs w:val="22"/>
        </w:rPr>
      </w:pPr>
    </w:p>
    <w:p w14:paraId="4E1F9BF6" w14:textId="77777777" w:rsidR="001C5505" w:rsidRPr="00F457F1" w:rsidRDefault="001C5505" w:rsidP="00F457F1">
      <w:pPr>
        <w:ind w:left="3544"/>
        <w:jc w:val="both"/>
        <w:rPr>
          <w:rFonts w:asciiTheme="majorHAnsi" w:hAnsiTheme="majorHAnsi" w:cstheme="majorHAnsi"/>
          <w:sz w:val="22"/>
          <w:szCs w:val="22"/>
        </w:rPr>
      </w:pPr>
    </w:p>
    <w:p w14:paraId="68657C05" w14:textId="77777777" w:rsidR="009C04C9" w:rsidRPr="00184361" w:rsidRDefault="009C04C9" w:rsidP="00F457F1">
      <w:pPr>
        <w:ind w:left="3544"/>
        <w:jc w:val="both"/>
        <w:rPr>
          <w:rFonts w:asciiTheme="majorHAnsi" w:hAnsiTheme="majorHAnsi" w:cstheme="majorHAnsi"/>
          <w:sz w:val="22"/>
          <w:szCs w:val="22"/>
        </w:rPr>
      </w:pPr>
    </w:p>
    <w:p w14:paraId="1853B23F" w14:textId="77777777" w:rsidR="009C04C9" w:rsidRPr="00184361" w:rsidRDefault="009C04C9" w:rsidP="00F457F1">
      <w:pPr>
        <w:ind w:left="3544"/>
        <w:jc w:val="both"/>
        <w:rPr>
          <w:rFonts w:asciiTheme="majorHAnsi" w:hAnsiTheme="majorHAnsi" w:cstheme="majorHAnsi"/>
          <w:sz w:val="22"/>
          <w:szCs w:val="22"/>
        </w:rPr>
      </w:pPr>
    </w:p>
    <w:p w14:paraId="5DE9D9FA" w14:textId="77777777" w:rsidR="009C04C9" w:rsidRPr="00184361" w:rsidRDefault="009C04C9" w:rsidP="00F457F1">
      <w:pPr>
        <w:ind w:left="3544"/>
        <w:jc w:val="both"/>
        <w:rPr>
          <w:rFonts w:asciiTheme="majorHAnsi" w:hAnsiTheme="majorHAnsi" w:cstheme="majorHAnsi"/>
          <w:sz w:val="22"/>
          <w:szCs w:val="22"/>
        </w:rPr>
      </w:pPr>
    </w:p>
    <w:p w14:paraId="6F5C2369" w14:textId="6F256926" w:rsidR="00DD6FD3" w:rsidRPr="00184361" w:rsidRDefault="00435ED0" w:rsidP="00F457F1">
      <w:pPr>
        <w:jc w:val="both"/>
        <w:rPr>
          <w:rFonts w:asciiTheme="majorHAnsi" w:hAnsiTheme="majorHAnsi" w:cstheme="majorHAnsi"/>
          <w:sz w:val="22"/>
          <w:szCs w:val="22"/>
        </w:rPr>
      </w:pPr>
      <w:r w:rsidRPr="00184361">
        <w:rPr>
          <w:rFonts w:asciiTheme="majorHAnsi" w:hAnsiTheme="majorHAnsi" w:cstheme="majorHAnsi"/>
          <w:sz w:val="22"/>
          <w:szCs w:val="22"/>
        </w:rPr>
        <w:t xml:space="preserve">Lannilis, le </w:t>
      </w:r>
      <w:r w:rsidR="00297816">
        <w:rPr>
          <w:rFonts w:asciiTheme="majorHAnsi" w:hAnsiTheme="majorHAnsi" w:cstheme="majorHAnsi"/>
          <w:sz w:val="22"/>
          <w:szCs w:val="22"/>
        </w:rPr>
        <w:t>1</w:t>
      </w:r>
      <w:r w:rsidR="00AD679B">
        <w:rPr>
          <w:rFonts w:asciiTheme="majorHAnsi" w:hAnsiTheme="majorHAnsi" w:cstheme="majorHAnsi"/>
          <w:sz w:val="22"/>
          <w:szCs w:val="22"/>
        </w:rPr>
        <w:t>8</w:t>
      </w:r>
      <w:r w:rsidR="00184361" w:rsidRPr="00184361">
        <w:rPr>
          <w:rFonts w:asciiTheme="majorHAnsi" w:hAnsiTheme="majorHAnsi" w:cstheme="majorHAnsi"/>
          <w:sz w:val="22"/>
          <w:szCs w:val="22"/>
        </w:rPr>
        <w:t xml:space="preserve"> octobre</w:t>
      </w:r>
      <w:r w:rsidR="00BE4F57" w:rsidRPr="00184361">
        <w:rPr>
          <w:rFonts w:asciiTheme="majorHAnsi" w:hAnsiTheme="majorHAnsi" w:cstheme="majorHAnsi"/>
          <w:sz w:val="22"/>
          <w:szCs w:val="22"/>
        </w:rPr>
        <w:t xml:space="preserve"> </w:t>
      </w:r>
      <w:r w:rsidRPr="00184361">
        <w:rPr>
          <w:rFonts w:asciiTheme="majorHAnsi" w:hAnsiTheme="majorHAnsi" w:cstheme="majorHAnsi"/>
          <w:sz w:val="22"/>
          <w:szCs w:val="22"/>
        </w:rPr>
        <w:t>202</w:t>
      </w:r>
      <w:r w:rsidR="00DB2091" w:rsidRPr="00184361">
        <w:rPr>
          <w:rFonts w:asciiTheme="majorHAnsi" w:hAnsiTheme="majorHAnsi" w:cstheme="majorHAnsi"/>
          <w:sz w:val="22"/>
          <w:szCs w:val="22"/>
        </w:rPr>
        <w:t>2</w:t>
      </w:r>
    </w:p>
    <w:p w14:paraId="3CC759F2" w14:textId="77777777" w:rsidR="009C04C9" w:rsidRPr="00184361" w:rsidRDefault="009C04C9" w:rsidP="00F457F1">
      <w:pPr>
        <w:pStyle w:val="Corpsdetexte"/>
        <w:rPr>
          <w:rFonts w:asciiTheme="majorHAnsi" w:hAnsiTheme="majorHAnsi" w:cstheme="majorHAnsi"/>
          <w:sz w:val="22"/>
          <w:szCs w:val="22"/>
        </w:rPr>
      </w:pPr>
    </w:p>
    <w:p w14:paraId="46D27AD8" w14:textId="77777777" w:rsidR="009C04C9" w:rsidRPr="00184361" w:rsidRDefault="009C04C9" w:rsidP="00F457F1">
      <w:pPr>
        <w:pStyle w:val="Corpsdetexte"/>
        <w:rPr>
          <w:rFonts w:asciiTheme="majorHAnsi" w:hAnsiTheme="majorHAnsi" w:cstheme="majorHAnsi"/>
          <w:sz w:val="22"/>
          <w:szCs w:val="22"/>
        </w:rPr>
      </w:pPr>
    </w:p>
    <w:p w14:paraId="387CCF9A" w14:textId="65F5C058" w:rsidR="00DD6FD3" w:rsidRPr="00184361" w:rsidRDefault="00DD6FD3" w:rsidP="00F457F1">
      <w:pPr>
        <w:pStyle w:val="Corpsdetexte"/>
        <w:rPr>
          <w:rFonts w:asciiTheme="majorHAnsi" w:hAnsiTheme="majorHAnsi" w:cstheme="majorHAnsi"/>
          <w:sz w:val="22"/>
          <w:szCs w:val="22"/>
        </w:rPr>
      </w:pPr>
      <w:r w:rsidRPr="00184361">
        <w:rPr>
          <w:rFonts w:asciiTheme="majorHAnsi" w:hAnsiTheme="majorHAnsi" w:cstheme="majorHAnsi"/>
          <w:sz w:val="22"/>
          <w:szCs w:val="22"/>
        </w:rPr>
        <w:t>Objet :</w:t>
      </w:r>
      <w:r w:rsidR="00886BCB" w:rsidRPr="00184361">
        <w:rPr>
          <w:rFonts w:asciiTheme="majorHAnsi" w:hAnsiTheme="majorHAnsi" w:cstheme="majorHAnsi"/>
          <w:sz w:val="22"/>
          <w:szCs w:val="22"/>
        </w:rPr>
        <w:t xml:space="preserve"> </w:t>
      </w:r>
      <w:r w:rsidR="00184361" w:rsidRPr="00184361">
        <w:rPr>
          <w:rFonts w:asciiTheme="majorHAnsi" w:hAnsiTheme="majorHAnsi" w:cstheme="majorHAnsi"/>
          <w:sz w:val="22"/>
          <w:szCs w:val="22"/>
        </w:rPr>
        <w:t xml:space="preserve">Taxe d’habitation sur les résidences secondaires </w:t>
      </w:r>
    </w:p>
    <w:p w14:paraId="2FEEACEA" w14:textId="726C5A55" w:rsidR="00D34208" w:rsidRPr="00184361" w:rsidRDefault="00D34208" w:rsidP="00F457F1">
      <w:pPr>
        <w:pStyle w:val="Corpsdetexte"/>
        <w:rPr>
          <w:rFonts w:asciiTheme="majorHAnsi" w:hAnsiTheme="majorHAnsi" w:cstheme="majorHAnsi"/>
          <w:sz w:val="22"/>
          <w:szCs w:val="22"/>
        </w:rPr>
      </w:pPr>
    </w:p>
    <w:p w14:paraId="0A4BCDFF" w14:textId="77777777" w:rsidR="005A6A89" w:rsidRPr="00184361" w:rsidRDefault="005A6A89" w:rsidP="00F457F1">
      <w:pPr>
        <w:pStyle w:val="Corpsdetexte"/>
        <w:rPr>
          <w:rFonts w:asciiTheme="majorHAnsi" w:hAnsiTheme="majorHAnsi" w:cstheme="majorHAnsi"/>
          <w:sz w:val="22"/>
          <w:szCs w:val="22"/>
        </w:rPr>
      </w:pPr>
    </w:p>
    <w:p w14:paraId="7D4956FD" w14:textId="0B1D9E3A" w:rsidR="00886BCB" w:rsidRPr="00184361" w:rsidRDefault="005A6A89" w:rsidP="00F457F1">
      <w:pPr>
        <w:pStyle w:val="Corpsdetexte"/>
        <w:rPr>
          <w:rFonts w:asciiTheme="majorHAnsi" w:hAnsiTheme="majorHAnsi" w:cstheme="majorHAnsi"/>
          <w:sz w:val="22"/>
          <w:szCs w:val="22"/>
        </w:rPr>
      </w:pPr>
      <w:r w:rsidRPr="00184361">
        <w:rPr>
          <w:rFonts w:asciiTheme="majorHAnsi" w:hAnsiTheme="majorHAnsi" w:cstheme="majorHAnsi"/>
          <w:sz w:val="22"/>
          <w:szCs w:val="22"/>
        </w:rPr>
        <w:t>Madame la Première Ministre</w:t>
      </w:r>
      <w:r w:rsidR="006103BA" w:rsidRPr="00184361">
        <w:rPr>
          <w:rFonts w:asciiTheme="majorHAnsi" w:hAnsiTheme="majorHAnsi" w:cstheme="majorHAnsi"/>
          <w:sz w:val="22"/>
          <w:szCs w:val="22"/>
        </w:rPr>
        <w:t>,</w:t>
      </w:r>
      <w:r w:rsidR="000326E6" w:rsidRPr="00184361">
        <w:rPr>
          <w:rFonts w:asciiTheme="majorHAnsi" w:hAnsiTheme="majorHAnsi" w:cstheme="majorHAnsi"/>
          <w:sz w:val="22"/>
          <w:szCs w:val="22"/>
        </w:rPr>
        <w:t xml:space="preserve"> </w:t>
      </w:r>
    </w:p>
    <w:p w14:paraId="021E9805" w14:textId="694190AC" w:rsidR="00CC1B79" w:rsidRDefault="00CC1B79" w:rsidP="00F457F1">
      <w:pPr>
        <w:spacing w:before="100" w:beforeAutospacing="1" w:after="100" w:afterAutospacing="1"/>
        <w:jc w:val="both"/>
        <w:rPr>
          <w:rFonts w:asciiTheme="majorHAnsi" w:hAnsiTheme="majorHAnsi" w:cstheme="majorHAnsi"/>
          <w:sz w:val="22"/>
          <w:szCs w:val="22"/>
        </w:rPr>
      </w:pPr>
    </w:p>
    <w:p w14:paraId="7C60BA04" w14:textId="13C43628" w:rsidR="00184361" w:rsidRPr="00184361" w:rsidRDefault="00184361" w:rsidP="00184361">
      <w:pPr>
        <w:jc w:val="both"/>
        <w:rPr>
          <w:rFonts w:asciiTheme="majorHAnsi" w:hAnsiTheme="majorHAnsi" w:cstheme="majorHAnsi"/>
          <w:sz w:val="22"/>
          <w:szCs w:val="22"/>
        </w:rPr>
      </w:pPr>
      <w:r w:rsidRPr="00184361">
        <w:rPr>
          <w:rFonts w:asciiTheme="majorHAnsi" w:hAnsiTheme="majorHAnsi" w:cstheme="majorHAnsi"/>
          <w:sz w:val="22"/>
          <w:szCs w:val="22"/>
        </w:rPr>
        <w:t xml:space="preserve">L’artificialisation des sols, conséquence directe de l’extension urbaine et de la construction de nouveaux habitats en périphérie des agglomérations, est l’une des causes premières du changement climatique et de l’érosion de la biodiversité. C’est dans ce </w:t>
      </w:r>
      <w:r w:rsidR="00297816">
        <w:rPr>
          <w:rFonts w:asciiTheme="majorHAnsi" w:hAnsiTheme="majorHAnsi" w:cstheme="majorHAnsi"/>
          <w:sz w:val="22"/>
          <w:szCs w:val="22"/>
        </w:rPr>
        <w:t>contexte</w:t>
      </w:r>
      <w:r w:rsidRPr="00184361">
        <w:rPr>
          <w:rFonts w:asciiTheme="majorHAnsi" w:hAnsiTheme="majorHAnsi" w:cstheme="majorHAnsi"/>
          <w:sz w:val="22"/>
          <w:szCs w:val="22"/>
        </w:rPr>
        <w:t xml:space="preserve"> que le Parlement a adopté, dans le cadre de l’examen de la loi climat et résilience, promulguée et publiée le 24 août 2021, l’objectif de “zéro artificialisation nette”</w:t>
      </w:r>
      <w:r w:rsidR="00297816">
        <w:rPr>
          <w:rFonts w:asciiTheme="majorHAnsi" w:hAnsiTheme="majorHAnsi" w:cstheme="majorHAnsi"/>
          <w:sz w:val="22"/>
          <w:szCs w:val="22"/>
        </w:rPr>
        <w:t xml:space="preserve"> (ZAN)</w:t>
      </w:r>
      <w:r w:rsidRPr="00184361">
        <w:rPr>
          <w:rFonts w:asciiTheme="majorHAnsi" w:hAnsiTheme="majorHAnsi" w:cstheme="majorHAnsi"/>
          <w:sz w:val="22"/>
          <w:szCs w:val="22"/>
        </w:rPr>
        <w:t xml:space="preserve">, afin de réduire efficacement l’artificialisation des sols. Ainsi, le rythme d’artificialisation devra être divisé par deux d’ici 2030 et le </w:t>
      </w:r>
      <w:r w:rsidR="00297816">
        <w:rPr>
          <w:rFonts w:asciiTheme="majorHAnsi" w:hAnsiTheme="majorHAnsi" w:cstheme="majorHAnsi"/>
          <w:sz w:val="22"/>
          <w:szCs w:val="22"/>
        </w:rPr>
        <w:t>ZAN</w:t>
      </w:r>
      <w:r w:rsidRPr="00184361">
        <w:rPr>
          <w:rFonts w:asciiTheme="majorHAnsi" w:hAnsiTheme="majorHAnsi" w:cstheme="majorHAnsi"/>
          <w:sz w:val="22"/>
          <w:szCs w:val="22"/>
        </w:rPr>
        <w:t xml:space="preserve"> devra être atteint d’ici 2050. </w:t>
      </w:r>
    </w:p>
    <w:p w14:paraId="25CD16D4" w14:textId="77777777" w:rsidR="00184361" w:rsidRPr="00184361" w:rsidRDefault="00184361" w:rsidP="00184361">
      <w:pPr>
        <w:jc w:val="both"/>
        <w:rPr>
          <w:rFonts w:asciiTheme="majorHAnsi" w:hAnsiTheme="majorHAnsi" w:cstheme="majorHAnsi"/>
          <w:sz w:val="22"/>
          <w:szCs w:val="22"/>
        </w:rPr>
      </w:pPr>
    </w:p>
    <w:p w14:paraId="47F181BB" w14:textId="32BF29FC" w:rsidR="00184361" w:rsidRPr="00184361" w:rsidRDefault="00184361" w:rsidP="00184361">
      <w:pPr>
        <w:jc w:val="both"/>
        <w:rPr>
          <w:rFonts w:asciiTheme="majorHAnsi" w:hAnsiTheme="majorHAnsi" w:cstheme="majorHAnsi"/>
          <w:sz w:val="22"/>
          <w:szCs w:val="22"/>
        </w:rPr>
      </w:pPr>
      <w:r w:rsidRPr="00184361">
        <w:rPr>
          <w:rFonts w:asciiTheme="majorHAnsi" w:hAnsiTheme="majorHAnsi" w:cstheme="majorHAnsi"/>
          <w:sz w:val="22"/>
          <w:szCs w:val="22"/>
        </w:rPr>
        <w:t>Cet objectif ambitieux et nécessaire de densification des zones urbaines va néanmoins avoir pour effet de créer un déficit de foncier disponible qui risque d’accélérer les tensions sur un marché déjà en situation très critique, particulièrement en zone</w:t>
      </w:r>
      <w:r w:rsidR="00DF18E6">
        <w:rPr>
          <w:rFonts w:asciiTheme="majorHAnsi" w:hAnsiTheme="majorHAnsi" w:cstheme="majorHAnsi"/>
          <w:sz w:val="22"/>
          <w:szCs w:val="22"/>
        </w:rPr>
        <w:t>s</w:t>
      </w:r>
      <w:r w:rsidRPr="00184361">
        <w:rPr>
          <w:rFonts w:asciiTheme="majorHAnsi" w:hAnsiTheme="majorHAnsi" w:cstheme="majorHAnsi"/>
          <w:sz w:val="22"/>
          <w:szCs w:val="22"/>
        </w:rPr>
        <w:t xml:space="preserve"> littorale</w:t>
      </w:r>
      <w:r w:rsidR="00DF18E6">
        <w:rPr>
          <w:rFonts w:asciiTheme="majorHAnsi" w:hAnsiTheme="majorHAnsi" w:cstheme="majorHAnsi"/>
          <w:sz w:val="22"/>
          <w:szCs w:val="22"/>
        </w:rPr>
        <w:t xml:space="preserve">, de montagne et touristiques. </w:t>
      </w:r>
    </w:p>
    <w:p w14:paraId="170ABE0D" w14:textId="77777777" w:rsidR="00184361" w:rsidRPr="00184361" w:rsidRDefault="00184361" w:rsidP="00184361">
      <w:pPr>
        <w:jc w:val="both"/>
        <w:rPr>
          <w:rFonts w:asciiTheme="majorHAnsi" w:hAnsiTheme="majorHAnsi" w:cstheme="majorHAnsi"/>
          <w:sz w:val="22"/>
          <w:szCs w:val="22"/>
        </w:rPr>
      </w:pPr>
    </w:p>
    <w:p w14:paraId="1229A768" w14:textId="60E7ADF1" w:rsidR="00184361" w:rsidRPr="00184361" w:rsidRDefault="00184361" w:rsidP="00184361">
      <w:pPr>
        <w:jc w:val="both"/>
        <w:rPr>
          <w:rFonts w:asciiTheme="majorHAnsi" w:hAnsiTheme="majorHAnsi" w:cstheme="majorHAnsi"/>
          <w:sz w:val="22"/>
          <w:szCs w:val="22"/>
        </w:rPr>
      </w:pPr>
      <w:r w:rsidRPr="00184361">
        <w:rPr>
          <w:rFonts w:asciiTheme="majorHAnsi" w:hAnsiTheme="majorHAnsi" w:cstheme="majorHAnsi"/>
          <w:sz w:val="22"/>
          <w:szCs w:val="22"/>
        </w:rPr>
        <w:t>Dans ces territoires, très attractifs, la demande de logements y est devenue supérieure à l’offre, provoquant une inflation très soutenue du coût de l’accession, dans un contexte de forte progression du taux de résidences secondaires</w:t>
      </w:r>
      <w:r w:rsidR="00DF18E6">
        <w:rPr>
          <w:rFonts w:asciiTheme="majorHAnsi" w:hAnsiTheme="majorHAnsi" w:cstheme="majorHAnsi"/>
          <w:sz w:val="22"/>
          <w:szCs w:val="22"/>
        </w:rPr>
        <w:t xml:space="preserve">. </w:t>
      </w:r>
      <w:r w:rsidRPr="00184361">
        <w:rPr>
          <w:rFonts w:asciiTheme="majorHAnsi" w:hAnsiTheme="majorHAnsi" w:cstheme="majorHAnsi"/>
          <w:sz w:val="22"/>
          <w:szCs w:val="22"/>
        </w:rPr>
        <w:t xml:space="preserve">L’accès au logement se limite ainsi très souvent à un habitat ancien, constitué principalement d’un bâti traditionnel très prisé pour des achats à destination de résidences secondaires. </w:t>
      </w:r>
    </w:p>
    <w:p w14:paraId="6307FA79" w14:textId="77777777" w:rsidR="00184361" w:rsidRPr="00184361" w:rsidRDefault="00184361" w:rsidP="00184361">
      <w:pPr>
        <w:jc w:val="both"/>
        <w:rPr>
          <w:rFonts w:asciiTheme="majorHAnsi" w:hAnsiTheme="majorHAnsi" w:cstheme="majorHAnsi"/>
          <w:sz w:val="22"/>
          <w:szCs w:val="22"/>
        </w:rPr>
      </w:pPr>
    </w:p>
    <w:p w14:paraId="4420EEEA" w14:textId="086C3608" w:rsidR="00184361" w:rsidRPr="00184361" w:rsidRDefault="00184361" w:rsidP="00184361">
      <w:pPr>
        <w:jc w:val="both"/>
        <w:rPr>
          <w:rFonts w:asciiTheme="majorHAnsi" w:hAnsiTheme="majorHAnsi" w:cstheme="majorHAnsi"/>
          <w:sz w:val="22"/>
          <w:szCs w:val="22"/>
        </w:rPr>
      </w:pPr>
      <w:r w:rsidRPr="004D5932">
        <w:rPr>
          <w:rFonts w:asciiTheme="majorHAnsi" w:hAnsiTheme="majorHAnsi" w:cstheme="majorHAnsi"/>
          <w:b/>
          <w:bCs/>
          <w:i/>
          <w:iCs/>
          <w:sz w:val="22"/>
          <w:szCs w:val="22"/>
        </w:rPr>
        <w:t>Dès lors, de nombreux territoires voient les jeunes ménages dans l’impossibilité de se loger face à la concurrence de nouveaux arrivants disposant d’un pouvoir d’achat très important.</w:t>
      </w:r>
      <w:r w:rsidRPr="00184361">
        <w:rPr>
          <w:rFonts w:asciiTheme="majorHAnsi" w:hAnsiTheme="majorHAnsi" w:cstheme="majorHAnsi"/>
          <w:sz w:val="22"/>
          <w:szCs w:val="22"/>
        </w:rPr>
        <w:t xml:space="preserve"> En outre, le monde économique, notamment celui dont l’activité principale est liée à la saisonnalité (agriculture et tourisme principalement) éprouve de grandes difficultés à recruter du personnel, du fait de l’impossibilité pour ces derniers de trouver des logements à proximité de leur lieu de travail. </w:t>
      </w:r>
    </w:p>
    <w:p w14:paraId="3E7A639F" w14:textId="77777777" w:rsidR="00184361" w:rsidRPr="00184361" w:rsidRDefault="00184361" w:rsidP="00184361">
      <w:pPr>
        <w:jc w:val="both"/>
        <w:rPr>
          <w:rFonts w:asciiTheme="majorHAnsi" w:hAnsiTheme="majorHAnsi" w:cstheme="majorHAnsi"/>
          <w:sz w:val="22"/>
          <w:szCs w:val="22"/>
        </w:rPr>
      </w:pPr>
    </w:p>
    <w:p w14:paraId="784C91B7" w14:textId="31D656F8" w:rsidR="00184361" w:rsidRPr="004D5932" w:rsidRDefault="00184361" w:rsidP="00184361">
      <w:pPr>
        <w:jc w:val="both"/>
        <w:rPr>
          <w:rFonts w:asciiTheme="majorHAnsi" w:hAnsiTheme="majorHAnsi" w:cstheme="majorHAnsi"/>
          <w:b/>
          <w:bCs/>
          <w:i/>
          <w:iCs/>
          <w:sz w:val="22"/>
          <w:szCs w:val="22"/>
        </w:rPr>
      </w:pPr>
      <w:r w:rsidRPr="004D5932">
        <w:rPr>
          <w:rFonts w:asciiTheme="majorHAnsi" w:hAnsiTheme="majorHAnsi" w:cstheme="majorHAnsi"/>
          <w:b/>
          <w:bCs/>
          <w:i/>
          <w:iCs/>
          <w:sz w:val="22"/>
          <w:szCs w:val="22"/>
        </w:rPr>
        <w:t>Cet engouement résidentiel</w:t>
      </w:r>
      <w:r w:rsidR="00DF18E6">
        <w:rPr>
          <w:rFonts w:asciiTheme="majorHAnsi" w:hAnsiTheme="majorHAnsi" w:cstheme="majorHAnsi"/>
          <w:b/>
          <w:bCs/>
          <w:i/>
          <w:iCs/>
          <w:sz w:val="22"/>
          <w:szCs w:val="22"/>
        </w:rPr>
        <w:t xml:space="preserve">, accentué par la crise sanitaire du Covid, et le </w:t>
      </w:r>
      <w:r w:rsidR="00DF18E6">
        <w:rPr>
          <w:rFonts w:asciiTheme="majorHAnsi" w:hAnsiTheme="majorHAnsi" w:cstheme="majorHAnsi"/>
          <w:b/>
          <w:bCs/>
          <w:i/>
          <w:iCs/>
          <w:sz w:val="22"/>
          <w:szCs w:val="22"/>
        </w:rPr>
        <w:lastRenderedPageBreak/>
        <w:t>développement du télétravail,</w:t>
      </w:r>
      <w:r w:rsidRPr="004D5932">
        <w:rPr>
          <w:rFonts w:asciiTheme="majorHAnsi" w:hAnsiTheme="majorHAnsi" w:cstheme="majorHAnsi"/>
          <w:b/>
          <w:bCs/>
          <w:i/>
          <w:iCs/>
          <w:sz w:val="22"/>
          <w:szCs w:val="22"/>
        </w:rPr>
        <w:t xml:space="preserve"> entraine plusieurs effets pervers, et provoque des déséquilibres importants au sein de ces territoires : inaccessibilité des logements, réduction de la population sédentarisée, vieillissement de la population, fermetures d’écoles, phénomènes de surpopulation en périodes estivales, ou encore difficultés de recrutement pour les entreprises. </w:t>
      </w:r>
    </w:p>
    <w:p w14:paraId="5E291F80" w14:textId="77777777" w:rsidR="00184361" w:rsidRDefault="00184361" w:rsidP="00184361">
      <w:pPr>
        <w:jc w:val="both"/>
        <w:rPr>
          <w:rFonts w:asciiTheme="majorHAnsi" w:hAnsiTheme="majorHAnsi" w:cstheme="majorHAnsi"/>
          <w:sz w:val="22"/>
          <w:szCs w:val="22"/>
        </w:rPr>
      </w:pPr>
    </w:p>
    <w:p w14:paraId="3C8A8C36" w14:textId="135A65DA" w:rsidR="00184361" w:rsidRDefault="00184361" w:rsidP="00184361">
      <w:pPr>
        <w:jc w:val="both"/>
        <w:rPr>
          <w:rFonts w:asciiTheme="majorHAnsi" w:hAnsiTheme="majorHAnsi" w:cstheme="majorHAnsi"/>
          <w:sz w:val="22"/>
          <w:szCs w:val="22"/>
        </w:rPr>
      </w:pPr>
      <w:r w:rsidRPr="00184361">
        <w:rPr>
          <w:rFonts w:asciiTheme="majorHAnsi" w:hAnsiTheme="majorHAnsi" w:cstheme="majorHAnsi"/>
          <w:sz w:val="22"/>
          <w:szCs w:val="22"/>
        </w:rPr>
        <w:t xml:space="preserve">Parmi les outils à disposition des élus locaux pour réguler la pression foncière, figure, à compter de 2023, la taxe d’habitation qui ne s’appliquera plus que sur les résidences secondaires. Or, la loi n°2019-1479 du 28 décembre 2019, par un article 16(M) a institué une corrélation entre l’évolution du taux de la taxe foncière et celui de la taxe d’habitation, en modifiant l’article 1636 B Sexies du Code Général des Impôts. Alors que jusqu’à présent, les élus locaux pouvaient librement faire varier ces deux taxes de façon indépendante l’une de l’autre, elles devront, à compter de 2023, les faire varier dans les mêmes proportions. Par conséquent, une hausse de la taxe d’habitation sur les résidences secondaires aura </w:t>
      </w:r>
      <w:r>
        <w:rPr>
          <w:rFonts w:asciiTheme="majorHAnsi" w:hAnsiTheme="majorHAnsi" w:cstheme="majorHAnsi"/>
          <w:sz w:val="22"/>
          <w:szCs w:val="22"/>
        </w:rPr>
        <w:t xml:space="preserve">désormais </w:t>
      </w:r>
      <w:r w:rsidRPr="00184361">
        <w:rPr>
          <w:rFonts w:asciiTheme="majorHAnsi" w:hAnsiTheme="majorHAnsi" w:cstheme="majorHAnsi"/>
          <w:sz w:val="22"/>
          <w:szCs w:val="22"/>
        </w:rPr>
        <w:t xml:space="preserve">pour effet de pénaliser les ménages les plus modestes, propriétaires de leur logement. Cette disposition s'inscrit dans le cadre de la réforme générale de la taxe d'habitation. </w:t>
      </w:r>
    </w:p>
    <w:p w14:paraId="22C87DDB" w14:textId="77777777" w:rsidR="00184361" w:rsidRPr="00184361" w:rsidRDefault="00184361" w:rsidP="00184361">
      <w:pPr>
        <w:jc w:val="both"/>
        <w:rPr>
          <w:rFonts w:asciiTheme="majorHAnsi" w:hAnsiTheme="majorHAnsi" w:cstheme="majorHAnsi"/>
          <w:sz w:val="22"/>
          <w:szCs w:val="22"/>
        </w:rPr>
      </w:pPr>
    </w:p>
    <w:p w14:paraId="2BE6E3B5" w14:textId="06D3362C" w:rsidR="00184361" w:rsidRPr="004D5932" w:rsidRDefault="00184361" w:rsidP="00184361">
      <w:pPr>
        <w:pStyle w:val="NormalWeb"/>
        <w:jc w:val="both"/>
        <w:rPr>
          <w:rFonts w:asciiTheme="majorHAnsi" w:hAnsiTheme="majorHAnsi" w:cstheme="majorHAnsi"/>
          <w:b/>
          <w:bCs/>
          <w:i/>
          <w:iCs/>
          <w:sz w:val="22"/>
          <w:szCs w:val="22"/>
        </w:rPr>
      </w:pPr>
      <w:r w:rsidRPr="004D5932">
        <w:rPr>
          <w:rFonts w:asciiTheme="majorHAnsi" w:hAnsiTheme="majorHAnsi" w:cstheme="majorHAnsi"/>
          <w:b/>
          <w:bCs/>
          <w:i/>
          <w:iCs/>
          <w:sz w:val="22"/>
          <w:szCs w:val="22"/>
        </w:rPr>
        <w:t>Si l’instauration d’un plafonnement de l’évolution de la taxe d’habitation sur les résidences secondaires pour ne pas constater d’augmentation trop brutale de la fiscalité apparaît nécessaire, il conviendrait, néanmoins, de décorréler les deux taxes, tout en en limitant l’augmentation.</w:t>
      </w:r>
    </w:p>
    <w:p w14:paraId="0B8D5ED1" w14:textId="62ED4291" w:rsidR="00D61644" w:rsidRPr="004D5932" w:rsidRDefault="00D61644" w:rsidP="00F457F1">
      <w:pPr>
        <w:jc w:val="both"/>
        <w:rPr>
          <w:rFonts w:asciiTheme="majorHAnsi" w:hAnsiTheme="majorHAnsi" w:cstheme="majorHAnsi"/>
          <w:sz w:val="22"/>
          <w:szCs w:val="22"/>
        </w:rPr>
      </w:pPr>
    </w:p>
    <w:p w14:paraId="3CC7A600" w14:textId="6FD1F3CC" w:rsidR="00184361" w:rsidRPr="00DF18E6" w:rsidRDefault="00184361" w:rsidP="00184361">
      <w:pPr>
        <w:pStyle w:val="NormalWeb"/>
        <w:jc w:val="both"/>
        <w:rPr>
          <w:rFonts w:asciiTheme="majorHAnsi" w:hAnsiTheme="majorHAnsi" w:cstheme="majorHAnsi"/>
          <w:b/>
          <w:bCs/>
          <w:i/>
          <w:iCs/>
          <w:sz w:val="22"/>
          <w:szCs w:val="22"/>
        </w:rPr>
      </w:pPr>
      <w:r w:rsidRPr="004D5932">
        <w:rPr>
          <w:rFonts w:asciiTheme="majorHAnsi" w:hAnsiTheme="majorHAnsi" w:cstheme="majorHAnsi"/>
          <w:sz w:val="22"/>
          <w:szCs w:val="22"/>
        </w:rPr>
        <w:t xml:space="preserve">C’est pourquoi, Madame la Première Ministre, </w:t>
      </w:r>
      <w:r w:rsidR="00297816">
        <w:rPr>
          <w:rFonts w:asciiTheme="majorHAnsi" w:hAnsiTheme="majorHAnsi" w:cstheme="majorHAnsi"/>
          <w:sz w:val="22"/>
          <w:szCs w:val="22"/>
        </w:rPr>
        <w:t>nous attirons</w:t>
      </w:r>
      <w:r w:rsidRPr="004D5932">
        <w:rPr>
          <w:rFonts w:asciiTheme="majorHAnsi" w:hAnsiTheme="majorHAnsi" w:cstheme="majorHAnsi"/>
          <w:sz w:val="22"/>
          <w:szCs w:val="22"/>
        </w:rPr>
        <w:t xml:space="preserve"> votre attention sur la nécessaire modification de l’article 1636 B sexies du Code Général des Impôts, dans sa rédaction issue de la loi n°2019-1479 du 28 décembre 2019 de finances pour 2020. </w:t>
      </w:r>
      <w:r w:rsidR="00297816">
        <w:rPr>
          <w:rFonts w:asciiTheme="majorHAnsi" w:hAnsiTheme="majorHAnsi" w:cstheme="majorHAnsi"/>
          <w:sz w:val="22"/>
          <w:szCs w:val="22"/>
        </w:rPr>
        <w:t>Nous</w:t>
      </w:r>
      <w:r w:rsidRPr="004D5932">
        <w:rPr>
          <w:rFonts w:asciiTheme="majorHAnsi" w:hAnsiTheme="majorHAnsi" w:cstheme="majorHAnsi"/>
          <w:sz w:val="22"/>
          <w:szCs w:val="22"/>
        </w:rPr>
        <w:t xml:space="preserve"> sugg</w:t>
      </w:r>
      <w:r w:rsidR="00297816">
        <w:rPr>
          <w:rFonts w:asciiTheme="majorHAnsi" w:hAnsiTheme="majorHAnsi" w:cstheme="majorHAnsi"/>
          <w:sz w:val="22"/>
          <w:szCs w:val="22"/>
        </w:rPr>
        <w:t>érons</w:t>
      </w:r>
      <w:r w:rsidRPr="004D5932">
        <w:rPr>
          <w:rFonts w:asciiTheme="majorHAnsi" w:hAnsiTheme="majorHAnsi" w:cstheme="majorHAnsi"/>
          <w:sz w:val="22"/>
          <w:szCs w:val="22"/>
        </w:rPr>
        <w:t xml:space="preserve">, pour répondre aux enjeux déclinés ci-dessus, qu’un nouvel alinéa après le 1° du 1 du I de l’article précité soit créé. Cet alinéa permettrait de décorréler l’évolution des taux de la taxe foncière et de celui de la taxe d’habitation sur les résidences secondaires et autres locaux meublés non affectés à l’habitation principale. </w:t>
      </w:r>
      <w:r w:rsidRPr="00DF18E6">
        <w:rPr>
          <w:rFonts w:asciiTheme="majorHAnsi" w:hAnsiTheme="majorHAnsi" w:cstheme="majorHAnsi"/>
          <w:b/>
          <w:bCs/>
          <w:i/>
          <w:iCs/>
          <w:sz w:val="22"/>
          <w:szCs w:val="22"/>
        </w:rPr>
        <w:t>Afin d’encadrer ce dispositif, cet alinéa plafonnerait l’évolution de ladite taxe d’habitation à un maximum de 20 points par rapport à celui en vigueur à compter de l’adoption du dispositif, qui pourrait être adopté dans le cadre de l’examen du prochain PLF 2023.</w:t>
      </w:r>
    </w:p>
    <w:p w14:paraId="1EC58A8C" w14:textId="4FC586D4" w:rsidR="00184361" w:rsidRPr="004D5932" w:rsidRDefault="00184361" w:rsidP="00184361">
      <w:pPr>
        <w:jc w:val="both"/>
        <w:rPr>
          <w:rFonts w:asciiTheme="majorHAnsi" w:hAnsiTheme="majorHAnsi" w:cstheme="majorHAnsi"/>
          <w:sz w:val="22"/>
          <w:szCs w:val="22"/>
        </w:rPr>
      </w:pPr>
      <w:r w:rsidRPr="004D5932">
        <w:rPr>
          <w:rFonts w:asciiTheme="majorHAnsi" w:hAnsiTheme="majorHAnsi" w:cstheme="majorHAnsi"/>
          <w:sz w:val="22"/>
          <w:szCs w:val="22"/>
        </w:rPr>
        <w:t>Cet instrument permettrait aux élus locaux de se saisir librement de cet outil, qui offre un double avantage : permettre aux collectivités concernées de disposer de marges de manœuvre fiscales, dans un contexte de tension des finances publiques, et d’autre part de mener une politique volontariste d’aménagement de leur territoire, en faisant le choix d’appliquer une fiscalité destinée à favoriser l’implantation et le maintien de résidents principaux.  Cette modification de la loi ouvrirait également la voie à l’exercice de la différentiation territoriale ; chaque collectivité concernée pourra se saisir librement de cet outil. Il s’inspire des modalités de mise en œuvre des contributions spécifiques assises sur la circulation des véhicules de transport routier de marchandises sur les voies principales mises à leur disposition par l’État, dispositif adopté dans le cadre de la loi Climat Résilience, qui laisse la liberté aux Régions d’instaurer cette contribution.</w:t>
      </w:r>
    </w:p>
    <w:p w14:paraId="2681EA2F" w14:textId="77777777" w:rsidR="00184361" w:rsidRPr="004D5932" w:rsidRDefault="00184361" w:rsidP="00184361">
      <w:pPr>
        <w:pStyle w:val="NormalWeb"/>
        <w:jc w:val="both"/>
        <w:rPr>
          <w:rFonts w:asciiTheme="majorHAnsi" w:hAnsiTheme="majorHAnsi" w:cstheme="majorHAnsi"/>
          <w:sz w:val="22"/>
          <w:szCs w:val="22"/>
        </w:rPr>
      </w:pPr>
    </w:p>
    <w:p w14:paraId="431FB0FB" w14:textId="3F1036E3" w:rsidR="00184361" w:rsidRDefault="00184361" w:rsidP="00F457F1">
      <w:pPr>
        <w:jc w:val="both"/>
        <w:rPr>
          <w:rFonts w:asciiTheme="majorHAnsi" w:hAnsiTheme="majorHAnsi" w:cstheme="majorHAnsi"/>
          <w:sz w:val="22"/>
          <w:szCs w:val="22"/>
        </w:rPr>
      </w:pPr>
      <w:r w:rsidRPr="004D5932">
        <w:rPr>
          <w:rFonts w:asciiTheme="majorHAnsi" w:hAnsiTheme="majorHAnsi" w:cstheme="majorHAnsi"/>
          <w:sz w:val="22"/>
          <w:szCs w:val="22"/>
        </w:rPr>
        <w:t xml:space="preserve">Ce sujet est particulièrement prégnant en zone littorale, et en Bretagne en particulier. L’ensemble des élus </w:t>
      </w:r>
      <w:r w:rsidR="00593ACA" w:rsidRPr="004D5932">
        <w:rPr>
          <w:rFonts w:asciiTheme="majorHAnsi" w:hAnsiTheme="majorHAnsi" w:cstheme="majorHAnsi"/>
          <w:sz w:val="22"/>
          <w:szCs w:val="22"/>
        </w:rPr>
        <w:t>concernés serait favorable à cette disposition</w:t>
      </w:r>
      <w:r w:rsidR="00DF18E6">
        <w:rPr>
          <w:rFonts w:asciiTheme="majorHAnsi" w:hAnsiTheme="majorHAnsi" w:cstheme="majorHAnsi"/>
          <w:sz w:val="22"/>
          <w:szCs w:val="22"/>
        </w:rPr>
        <w:t>.</w:t>
      </w:r>
    </w:p>
    <w:p w14:paraId="4C3CDCF6" w14:textId="55F59B43" w:rsidR="004D5932" w:rsidRDefault="004D5932" w:rsidP="00F457F1">
      <w:pPr>
        <w:jc w:val="both"/>
        <w:rPr>
          <w:rFonts w:asciiTheme="majorHAnsi" w:hAnsiTheme="majorHAnsi" w:cstheme="majorHAnsi"/>
          <w:sz w:val="22"/>
          <w:szCs w:val="22"/>
        </w:rPr>
      </w:pPr>
    </w:p>
    <w:p w14:paraId="4A5247A2" w14:textId="58142C8F" w:rsidR="004D5932" w:rsidRPr="004D5932" w:rsidRDefault="00297816" w:rsidP="00F457F1">
      <w:pPr>
        <w:jc w:val="both"/>
        <w:rPr>
          <w:rFonts w:asciiTheme="majorHAnsi" w:hAnsiTheme="majorHAnsi" w:cstheme="majorHAnsi"/>
          <w:sz w:val="22"/>
          <w:szCs w:val="22"/>
        </w:rPr>
      </w:pPr>
      <w:r>
        <w:rPr>
          <w:rFonts w:asciiTheme="majorHAnsi" w:hAnsiTheme="majorHAnsi" w:cstheme="majorHAnsi"/>
          <w:sz w:val="22"/>
          <w:szCs w:val="22"/>
        </w:rPr>
        <w:t>Nous restons</w:t>
      </w:r>
      <w:r w:rsidR="004D5932">
        <w:rPr>
          <w:rFonts w:asciiTheme="majorHAnsi" w:hAnsiTheme="majorHAnsi" w:cstheme="majorHAnsi"/>
          <w:sz w:val="22"/>
          <w:szCs w:val="22"/>
        </w:rPr>
        <w:t xml:space="preserve">, bien entendu à votre disposition et celle de votre cabinet, pour vous expliquer plus en détail les enjeux liés à cette décorrélation entre taxe foncière et taxe d’habitation. </w:t>
      </w:r>
    </w:p>
    <w:p w14:paraId="05DF4F2E" w14:textId="77777777" w:rsidR="00184361" w:rsidRPr="004D5932" w:rsidRDefault="00184361" w:rsidP="00F457F1">
      <w:pPr>
        <w:jc w:val="both"/>
        <w:rPr>
          <w:rFonts w:asciiTheme="majorHAnsi" w:hAnsiTheme="majorHAnsi" w:cstheme="majorHAnsi"/>
          <w:sz w:val="22"/>
          <w:szCs w:val="22"/>
        </w:rPr>
      </w:pPr>
    </w:p>
    <w:p w14:paraId="291C2428" w14:textId="1ABDC8F1" w:rsidR="00D355A4" w:rsidRDefault="00297816" w:rsidP="00F457F1">
      <w:pPr>
        <w:jc w:val="both"/>
        <w:rPr>
          <w:rFonts w:asciiTheme="majorHAnsi" w:hAnsiTheme="majorHAnsi" w:cstheme="majorHAnsi"/>
          <w:sz w:val="22"/>
          <w:szCs w:val="22"/>
        </w:rPr>
      </w:pPr>
      <w:r>
        <w:rPr>
          <w:rFonts w:asciiTheme="majorHAnsi" w:hAnsiTheme="majorHAnsi" w:cstheme="majorHAnsi"/>
          <w:sz w:val="22"/>
          <w:szCs w:val="22"/>
        </w:rPr>
        <w:t>Nous vous prions</w:t>
      </w:r>
      <w:r w:rsidR="008A3B05" w:rsidRPr="004D5932">
        <w:rPr>
          <w:rFonts w:asciiTheme="majorHAnsi" w:hAnsiTheme="majorHAnsi" w:cstheme="majorHAnsi"/>
          <w:sz w:val="22"/>
          <w:szCs w:val="22"/>
        </w:rPr>
        <w:t xml:space="preserve"> de croire, </w:t>
      </w:r>
      <w:r w:rsidR="00596C26" w:rsidRPr="004D5932">
        <w:rPr>
          <w:rFonts w:asciiTheme="majorHAnsi" w:hAnsiTheme="majorHAnsi" w:cstheme="majorHAnsi"/>
          <w:sz w:val="22"/>
          <w:szCs w:val="22"/>
        </w:rPr>
        <w:t>M</w:t>
      </w:r>
      <w:r w:rsidR="005A6A89" w:rsidRPr="004D5932">
        <w:rPr>
          <w:rFonts w:asciiTheme="majorHAnsi" w:hAnsiTheme="majorHAnsi" w:cstheme="majorHAnsi"/>
          <w:sz w:val="22"/>
          <w:szCs w:val="22"/>
        </w:rPr>
        <w:t xml:space="preserve">adame la </w:t>
      </w:r>
      <w:r w:rsidR="00EB3248" w:rsidRPr="004D5932">
        <w:rPr>
          <w:rFonts w:asciiTheme="majorHAnsi" w:hAnsiTheme="majorHAnsi" w:cstheme="majorHAnsi"/>
          <w:sz w:val="22"/>
          <w:szCs w:val="22"/>
        </w:rPr>
        <w:t>Première Ministre</w:t>
      </w:r>
      <w:r w:rsidR="009B000D" w:rsidRPr="004D5932">
        <w:rPr>
          <w:rFonts w:asciiTheme="majorHAnsi" w:hAnsiTheme="majorHAnsi" w:cstheme="majorHAnsi"/>
          <w:sz w:val="22"/>
          <w:szCs w:val="22"/>
        </w:rPr>
        <w:t>,</w:t>
      </w:r>
      <w:r w:rsidR="008A3B05" w:rsidRPr="004D5932">
        <w:rPr>
          <w:rFonts w:asciiTheme="majorHAnsi" w:hAnsiTheme="majorHAnsi" w:cstheme="majorHAnsi"/>
          <w:sz w:val="22"/>
          <w:szCs w:val="22"/>
        </w:rPr>
        <w:t xml:space="preserve"> à l’assurance de </w:t>
      </w:r>
      <w:r>
        <w:rPr>
          <w:rFonts w:asciiTheme="majorHAnsi" w:hAnsiTheme="majorHAnsi" w:cstheme="majorHAnsi"/>
          <w:sz w:val="22"/>
          <w:szCs w:val="22"/>
        </w:rPr>
        <w:t>no</w:t>
      </w:r>
      <w:r w:rsidR="008A3B05" w:rsidRPr="004D5932">
        <w:rPr>
          <w:rFonts w:asciiTheme="majorHAnsi" w:hAnsiTheme="majorHAnsi" w:cstheme="majorHAnsi"/>
          <w:sz w:val="22"/>
          <w:szCs w:val="22"/>
        </w:rPr>
        <w:t>s sentiments distingués.</w:t>
      </w:r>
    </w:p>
    <w:p w14:paraId="3A672471" w14:textId="77777777" w:rsidR="004D5932" w:rsidRPr="004D5932" w:rsidRDefault="004D5932" w:rsidP="00F457F1">
      <w:pPr>
        <w:jc w:val="both"/>
        <w:rPr>
          <w:rFonts w:asciiTheme="majorHAnsi" w:hAnsiTheme="majorHAnsi" w:cstheme="majorHAnsi"/>
          <w:sz w:val="22"/>
          <w:szCs w:val="22"/>
        </w:rPr>
      </w:pPr>
    </w:p>
    <w:p w14:paraId="083E60CB" w14:textId="465AA71B" w:rsidR="0072022B" w:rsidRDefault="00AD679B" w:rsidP="00F457F1">
      <w:pPr>
        <w:jc w:val="both"/>
        <w:rPr>
          <w:rFonts w:asciiTheme="majorHAnsi" w:hAnsiTheme="majorHAnsi" w:cstheme="majorHAnsi"/>
          <w:sz w:val="22"/>
          <w:szCs w:val="22"/>
        </w:rPr>
      </w:pPr>
      <w:r>
        <w:rPr>
          <w:rFonts w:asciiTheme="majorHAnsi" w:hAnsiTheme="majorHAnsi" w:cstheme="majorHAnsi"/>
          <w:sz w:val="22"/>
          <w:szCs w:val="22"/>
        </w:rPr>
        <w:t>La Sénatrice du Finistère, Nadège HAVET</w:t>
      </w:r>
    </w:p>
    <w:p w14:paraId="58A5D850"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1</w:t>
      </w:r>
      <w:r w:rsidRPr="00AD679B">
        <w:rPr>
          <w:rFonts w:asciiTheme="majorHAnsi" w:hAnsiTheme="majorHAnsi" w:cstheme="majorHAnsi"/>
          <w:sz w:val="22"/>
          <w:szCs w:val="22"/>
          <w:vertAlign w:val="superscript"/>
        </w:rPr>
        <w:t>ère</w:t>
      </w:r>
      <w:r>
        <w:rPr>
          <w:rFonts w:asciiTheme="majorHAnsi" w:hAnsiTheme="majorHAnsi" w:cstheme="majorHAnsi"/>
          <w:sz w:val="22"/>
          <w:szCs w:val="22"/>
        </w:rPr>
        <w:t xml:space="preserve"> circonscription des Côtes d’Armor, Mickaël COSSON</w:t>
      </w:r>
    </w:p>
    <w:p w14:paraId="5493D201"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2</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des Côtes d’Armor, Chantal BOULOUX</w:t>
      </w:r>
    </w:p>
    <w:p w14:paraId="16A7EA64"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5</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des Côtes d’Armor, Éric BOTHOREL</w:t>
      </w:r>
    </w:p>
    <w:p w14:paraId="09DDC25E" w14:textId="1B4E24F4" w:rsidR="00AD679B" w:rsidRDefault="00AD679B" w:rsidP="00F457F1">
      <w:pPr>
        <w:jc w:val="both"/>
        <w:rPr>
          <w:rFonts w:asciiTheme="majorHAnsi" w:hAnsiTheme="majorHAnsi" w:cstheme="majorHAnsi"/>
          <w:sz w:val="22"/>
          <w:szCs w:val="22"/>
        </w:rPr>
      </w:pPr>
      <w:r>
        <w:rPr>
          <w:rFonts w:asciiTheme="majorHAnsi" w:hAnsiTheme="majorHAnsi" w:cstheme="majorHAnsi"/>
          <w:sz w:val="22"/>
          <w:szCs w:val="22"/>
        </w:rPr>
        <w:t>Le Député de la 2</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Finistère, Jean Charles LARSONNEUR</w:t>
      </w:r>
    </w:p>
    <w:p w14:paraId="2CC5AFAD"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3</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Finistère, Didier LE GAC</w:t>
      </w:r>
    </w:p>
    <w:p w14:paraId="69202E3F" w14:textId="46ACB65C"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La Députée de la 7</w:t>
      </w:r>
      <w:r w:rsidRPr="0022388D">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Finistère, </w:t>
      </w:r>
      <w:proofErr w:type="spellStart"/>
      <w:r>
        <w:rPr>
          <w:rFonts w:asciiTheme="majorHAnsi" w:hAnsiTheme="majorHAnsi" w:cstheme="majorHAnsi"/>
          <w:sz w:val="22"/>
          <w:szCs w:val="22"/>
        </w:rPr>
        <w:t>Lyliana</w:t>
      </w:r>
      <w:proofErr w:type="spellEnd"/>
      <w:r>
        <w:rPr>
          <w:rFonts w:asciiTheme="majorHAnsi" w:hAnsiTheme="majorHAnsi" w:cstheme="majorHAnsi"/>
          <w:sz w:val="22"/>
          <w:szCs w:val="22"/>
        </w:rPr>
        <w:t xml:space="preserve"> TANGUY</w:t>
      </w:r>
    </w:p>
    <w:p w14:paraId="3319EB90"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La Députée de la 2</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d’Ile Et Vilaine, Laurence MAILLART-MÉHAIGNERIE</w:t>
      </w:r>
    </w:p>
    <w:p w14:paraId="6D603CE1" w14:textId="28B8AEBD" w:rsidR="00AD679B" w:rsidRDefault="00AD679B" w:rsidP="00F457F1">
      <w:pPr>
        <w:jc w:val="both"/>
        <w:rPr>
          <w:rFonts w:asciiTheme="majorHAnsi" w:hAnsiTheme="majorHAnsi" w:cstheme="majorHAnsi"/>
          <w:sz w:val="22"/>
          <w:szCs w:val="22"/>
        </w:rPr>
      </w:pPr>
      <w:r>
        <w:rPr>
          <w:rFonts w:asciiTheme="majorHAnsi" w:hAnsiTheme="majorHAnsi" w:cstheme="majorHAnsi"/>
          <w:sz w:val="22"/>
          <w:szCs w:val="22"/>
        </w:rPr>
        <w:t>L</w:t>
      </w:r>
      <w:r>
        <w:rPr>
          <w:rFonts w:asciiTheme="majorHAnsi" w:hAnsiTheme="majorHAnsi" w:cstheme="majorHAnsi"/>
          <w:sz w:val="22"/>
          <w:szCs w:val="22"/>
        </w:rPr>
        <w:t>a</w:t>
      </w:r>
      <w:r>
        <w:rPr>
          <w:rFonts w:asciiTheme="majorHAnsi" w:hAnsiTheme="majorHAnsi" w:cstheme="majorHAnsi"/>
          <w:sz w:val="22"/>
          <w:szCs w:val="22"/>
        </w:rPr>
        <w:t xml:space="preserve"> Député</w:t>
      </w:r>
      <w:r>
        <w:rPr>
          <w:rFonts w:asciiTheme="majorHAnsi" w:hAnsiTheme="majorHAnsi" w:cstheme="majorHAnsi"/>
          <w:sz w:val="22"/>
          <w:szCs w:val="22"/>
        </w:rPr>
        <w:t>e</w:t>
      </w:r>
      <w:r>
        <w:rPr>
          <w:rFonts w:asciiTheme="majorHAnsi" w:hAnsiTheme="majorHAnsi" w:cstheme="majorHAnsi"/>
          <w:sz w:val="22"/>
          <w:szCs w:val="22"/>
        </w:rPr>
        <w:t xml:space="preserve"> de la </w:t>
      </w:r>
      <w:r>
        <w:rPr>
          <w:rFonts w:asciiTheme="majorHAnsi" w:hAnsiTheme="majorHAnsi" w:cstheme="majorHAnsi"/>
          <w:sz w:val="22"/>
          <w:szCs w:val="22"/>
        </w:rPr>
        <w:t>1</w:t>
      </w:r>
      <w:r w:rsidRPr="00AD679B">
        <w:rPr>
          <w:rFonts w:asciiTheme="majorHAnsi" w:hAnsiTheme="majorHAnsi" w:cstheme="majorHAnsi"/>
          <w:sz w:val="22"/>
          <w:szCs w:val="22"/>
          <w:vertAlign w:val="superscript"/>
        </w:rPr>
        <w:t>ère</w:t>
      </w:r>
      <w:r>
        <w:rPr>
          <w:rFonts w:asciiTheme="majorHAnsi" w:hAnsiTheme="majorHAnsi" w:cstheme="majorHAnsi"/>
          <w:sz w:val="22"/>
          <w:szCs w:val="22"/>
        </w:rPr>
        <w:t xml:space="preserve"> </w:t>
      </w:r>
      <w:r>
        <w:rPr>
          <w:rFonts w:asciiTheme="majorHAnsi" w:hAnsiTheme="majorHAnsi" w:cstheme="majorHAnsi"/>
          <w:sz w:val="22"/>
          <w:szCs w:val="22"/>
        </w:rPr>
        <w:t xml:space="preserve">circonscription du </w:t>
      </w:r>
      <w:r>
        <w:rPr>
          <w:rFonts w:asciiTheme="majorHAnsi" w:hAnsiTheme="majorHAnsi" w:cstheme="majorHAnsi"/>
          <w:sz w:val="22"/>
          <w:szCs w:val="22"/>
        </w:rPr>
        <w:t>Morbihan, Anne LE HENANF</w:t>
      </w:r>
    </w:p>
    <w:p w14:paraId="3855E2B5" w14:textId="77777777"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2</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Morbihan, Jimmy PAHUN</w:t>
      </w:r>
    </w:p>
    <w:p w14:paraId="79907EB7" w14:textId="4AF2F8A3" w:rsidR="00AD679B" w:rsidRDefault="00AD679B" w:rsidP="00F457F1">
      <w:pPr>
        <w:jc w:val="both"/>
        <w:rPr>
          <w:rFonts w:asciiTheme="majorHAnsi" w:hAnsiTheme="majorHAnsi" w:cstheme="majorHAnsi"/>
          <w:sz w:val="22"/>
          <w:szCs w:val="22"/>
        </w:rPr>
      </w:pPr>
      <w:r>
        <w:rPr>
          <w:rFonts w:asciiTheme="majorHAnsi" w:hAnsiTheme="majorHAnsi" w:cstheme="majorHAnsi"/>
          <w:sz w:val="22"/>
          <w:szCs w:val="22"/>
        </w:rPr>
        <w:t>L</w:t>
      </w:r>
      <w:r>
        <w:rPr>
          <w:rFonts w:asciiTheme="majorHAnsi" w:hAnsiTheme="majorHAnsi" w:cstheme="majorHAnsi"/>
          <w:sz w:val="22"/>
          <w:szCs w:val="22"/>
        </w:rPr>
        <w:t>a</w:t>
      </w:r>
      <w:r>
        <w:rPr>
          <w:rFonts w:asciiTheme="majorHAnsi" w:hAnsiTheme="majorHAnsi" w:cstheme="majorHAnsi"/>
          <w:sz w:val="22"/>
          <w:szCs w:val="22"/>
        </w:rPr>
        <w:t xml:space="preserve"> Député</w:t>
      </w:r>
      <w:r>
        <w:rPr>
          <w:rFonts w:asciiTheme="majorHAnsi" w:hAnsiTheme="majorHAnsi" w:cstheme="majorHAnsi"/>
          <w:sz w:val="22"/>
          <w:szCs w:val="22"/>
        </w:rPr>
        <w:t>e</w:t>
      </w:r>
      <w:r>
        <w:rPr>
          <w:rFonts w:asciiTheme="majorHAnsi" w:hAnsiTheme="majorHAnsi" w:cstheme="majorHAnsi"/>
          <w:sz w:val="22"/>
          <w:szCs w:val="22"/>
        </w:rPr>
        <w:t xml:space="preserve"> de la </w:t>
      </w:r>
      <w:r>
        <w:rPr>
          <w:rFonts w:asciiTheme="majorHAnsi" w:hAnsiTheme="majorHAnsi" w:cstheme="majorHAnsi"/>
          <w:sz w:val="22"/>
          <w:szCs w:val="22"/>
        </w:rPr>
        <w:t>3</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w:t>
      </w:r>
      <w:r>
        <w:rPr>
          <w:rFonts w:asciiTheme="majorHAnsi" w:hAnsiTheme="majorHAnsi" w:cstheme="majorHAnsi"/>
          <w:sz w:val="22"/>
          <w:szCs w:val="22"/>
        </w:rPr>
        <w:t>du Morbihan, Nicole LE PEIH</w:t>
      </w:r>
    </w:p>
    <w:p w14:paraId="29EC7CB2" w14:textId="4CE90A4D" w:rsidR="00AD679B" w:rsidRDefault="00AD679B" w:rsidP="00F457F1">
      <w:pPr>
        <w:jc w:val="both"/>
        <w:rPr>
          <w:rFonts w:asciiTheme="majorHAnsi" w:hAnsiTheme="majorHAnsi" w:cstheme="majorHAnsi"/>
          <w:sz w:val="22"/>
          <w:szCs w:val="22"/>
        </w:rPr>
      </w:pPr>
      <w:r>
        <w:rPr>
          <w:rFonts w:asciiTheme="majorHAnsi" w:hAnsiTheme="majorHAnsi" w:cstheme="majorHAnsi"/>
          <w:sz w:val="22"/>
          <w:szCs w:val="22"/>
        </w:rPr>
        <w:t xml:space="preserve">Le Député de la </w:t>
      </w:r>
      <w:r w:rsidR="0022388D">
        <w:rPr>
          <w:rFonts w:asciiTheme="majorHAnsi" w:hAnsiTheme="majorHAnsi" w:cstheme="majorHAnsi"/>
          <w:sz w:val="22"/>
          <w:szCs w:val="22"/>
        </w:rPr>
        <w:t>5</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w:t>
      </w:r>
      <w:r w:rsidR="0022388D">
        <w:rPr>
          <w:rFonts w:asciiTheme="majorHAnsi" w:hAnsiTheme="majorHAnsi" w:cstheme="majorHAnsi"/>
          <w:sz w:val="22"/>
          <w:szCs w:val="22"/>
        </w:rPr>
        <w:t>Morbihan, Lysiane MÉTAYER</w:t>
      </w:r>
    </w:p>
    <w:p w14:paraId="295A7AB8" w14:textId="4133E5AE" w:rsidR="00915663" w:rsidRDefault="00915663" w:rsidP="00915663">
      <w:pPr>
        <w:jc w:val="both"/>
        <w:rPr>
          <w:rFonts w:asciiTheme="majorHAnsi" w:hAnsiTheme="majorHAnsi" w:cstheme="majorHAnsi"/>
          <w:sz w:val="22"/>
          <w:szCs w:val="22"/>
        </w:rPr>
      </w:pPr>
      <w:r>
        <w:rPr>
          <w:rFonts w:asciiTheme="majorHAnsi" w:hAnsiTheme="majorHAnsi" w:cstheme="majorHAnsi"/>
          <w:sz w:val="22"/>
          <w:szCs w:val="22"/>
        </w:rPr>
        <w:t>Le Député de la 6</w:t>
      </w:r>
      <w:r w:rsidRPr="00AD679B">
        <w:rPr>
          <w:rFonts w:asciiTheme="majorHAnsi" w:hAnsiTheme="majorHAnsi" w:cstheme="majorHAnsi"/>
          <w:sz w:val="22"/>
          <w:szCs w:val="22"/>
          <w:vertAlign w:val="superscript"/>
        </w:rPr>
        <w:t>ème</w:t>
      </w:r>
      <w:r>
        <w:rPr>
          <w:rFonts w:asciiTheme="majorHAnsi" w:hAnsiTheme="majorHAnsi" w:cstheme="majorHAnsi"/>
          <w:sz w:val="22"/>
          <w:szCs w:val="22"/>
        </w:rPr>
        <w:t xml:space="preserve"> circonscription du Morbihan, Jean-Michel JACQUES</w:t>
      </w:r>
      <w:r>
        <w:rPr>
          <w:rFonts w:asciiTheme="majorHAnsi" w:hAnsiTheme="majorHAnsi" w:cstheme="majorHAnsi"/>
          <w:sz w:val="22"/>
          <w:szCs w:val="22"/>
        </w:rPr>
        <w:t>.</w:t>
      </w:r>
    </w:p>
    <w:p w14:paraId="3B102EB0" w14:textId="0F22B2D9" w:rsidR="0022388D" w:rsidRDefault="0022388D" w:rsidP="00F457F1">
      <w:pPr>
        <w:jc w:val="both"/>
        <w:rPr>
          <w:rFonts w:asciiTheme="majorHAnsi" w:hAnsiTheme="majorHAnsi" w:cstheme="majorHAnsi"/>
          <w:sz w:val="22"/>
          <w:szCs w:val="22"/>
        </w:rPr>
      </w:pPr>
      <w:r>
        <w:rPr>
          <w:rFonts w:asciiTheme="majorHAnsi" w:hAnsiTheme="majorHAnsi" w:cstheme="majorHAnsi"/>
          <w:sz w:val="22"/>
          <w:szCs w:val="22"/>
        </w:rPr>
        <w:t xml:space="preserve">  </w:t>
      </w:r>
    </w:p>
    <w:sectPr w:rsidR="0022388D">
      <w:headerReference w:type="default" r:id="rId7"/>
      <w:footerReference w:type="default" r:id="rId8"/>
      <w:footerReference w:type="first" r:id="rId9"/>
      <w:endnotePr>
        <w:numFmt w:val="decimal"/>
      </w:endnotePr>
      <w:pgSz w:w="11907" w:h="16840" w:code="9"/>
      <w:pgMar w:top="2438" w:right="964" w:bottom="1418" w:left="3402" w:header="720" w:footer="340" w:gutter="0"/>
      <w:cols w:space="851" w:equalWidth="0">
        <w:col w:w="75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325B" w14:textId="77777777" w:rsidR="006436E2" w:rsidRDefault="006436E2">
      <w:r>
        <w:separator/>
      </w:r>
    </w:p>
  </w:endnote>
  <w:endnote w:type="continuationSeparator" w:id="0">
    <w:p w14:paraId="4D1C7B4B" w14:textId="77777777" w:rsidR="006436E2" w:rsidRDefault="0064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3D98" w14:textId="77777777" w:rsidR="000F4BB7" w:rsidRDefault="000F4BB7" w:rsidP="000F4BB7">
    <w:pPr>
      <w:pStyle w:val="Pieddepage"/>
      <w:rPr>
        <w:rFonts w:asciiTheme="majorHAnsi" w:hAnsiTheme="majorHAnsi" w:cstheme="majorHAnsi"/>
        <w:sz w:val="20"/>
      </w:rPr>
    </w:pPr>
    <w:r w:rsidRPr="00147CF7">
      <w:rPr>
        <w:rFonts w:asciiTheme="majorHAnsi" w:hAnsiTheme="majorHAnsi" w:cstheme="majorHAnsi"/>
        <w:b/>
        <w:bCs/>
        <w:sz w:val="20"/>
      </w:rPr>
      <w:t>Nadège HAVET</w:t>
    </w:r>
    <w:r>
      <w:rPr>
        <w:rFonts w:asciiTheme="majorHAnsi" w:hAnsiTheme="majorHAnsi" w:cstheme="majorHAnsi"/>
        <w:sz w:val="20"/>
      </w:rPr>
      <w:t>, Sénatrice du Finistère.</w:t>
    </w:r>
  </w:p>
  <w:p w14:paraId="4ABC210A" w14:textId="0FBDC018" w:rsidR="000F4BB7" w:rsidRPr="005A6A89" w:rsidRDefault="000F4BB7" w:rsidP="000F4BB7">
    <w:pPr>
      <w:pStyle w:val="Pieddepage"/>
      <w:rPr>
        <w:lang w:val="en-US"/>
      </w:rPr>
    </w:pPr>
    <w:r w:rsidRPr="005A6A89">
      <w:rPr>
        <w:rFonts w:asciiTheme="majorHAnsi" w:hAnsiTheme="majorHAnsi" w:cstheme="majorHAnsi"/>
        <w:sz w:val="20"/>
        <w:lang w:val="en-US"/>
      </w:rPr>
      <w:t>Tél : 02 98 38 50 89 // @ : n.havet@senat.fr // nadegehavet.bzh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5597" w14:textId="7F860B39" w:rsidR="00147CF7" w:rsidRDefault="00147CF7" w:rsidP="00B13FF5">
    <w:pPr>
      <w:pStyle w:val="Pieddepage"/>
      <w:rPr>
        <w:rFonts w:asciiTheme="majorHAnsi" w:hAnsiTheme="majorHAnsi" w:cstheme="majorHAnsi"/>
        <w:sz w:val="20"/>
      </w:rPr>
    </w:pPr>
    <w:r w:rsidRPr="00147CF7">
      <w:rPr>
        <w:rFonts w:asciiTheme="majorHAnsi" w:hAnsiTheme="majorHAnsi" w:cstheme="majorHAnsi"/>
        <w:b/>
        <w:bCs/>
        <w:sz w:val="20"/>
      </w:rPr>
      <w:t>Nadège HAVET</w:t>
    </w:r>
    <w:r>
      <w:rPr>
        <w:rFonts w:asciiTheme="majorHAnsi" w:hAnsiTheme="majorHAnsi" w:cstheme="majorHAnsi"/>
        <w:sz w:val="20"/>
      </w:rPr>
      <w:t>, Sénatrice du Finistère.</w:t>
    </w:r>
  </w:p>
  <w:p w14:paraId="67CA1630" w14:textId="43070636" w:rsidR="00147CF7" w:rsidRPr="005A6A89" w:rsidRDefault="00147CF7" w:rsidP="00B13FF5">
    <w:pPr>
      <w:pStyle w:val="Pieddepage"/>
      <w:rPr>
        <w:rFonts w:asciiTheme="majorHAnsi" w:hAnsiTheme="majorHAnsi" w:cstheme="majorHAnsi"/>
        <w:sz w:val="20"/>
        <w:lang w:val="en-US"/>
      </w:rPr>
    </w:pPr>
    <w:r w:rsidRPr="005A6A89">
      <w:rPr>
        <w:rFonts w:asciiTheme="majorHAnsi" w:hAnsiTheme="majorHAnsi" w:cstheme="majorHAnsi"/>
        <w:sz w:val="20"/>
        <w:lang w:val="en-US"/>
      </w:rPr>
      <w:t>Tél : 02 98 38 50 89 // @ : n.havet@senat.fr // nadegehavet.bzh</w:t>
    </w:r>
  </w:p>
  <w:p w14:paraId="0E4D4DD2" w14:textId="77777777" w:rsidR="00147CF7" w:rsidRPr="005A6A89" w:rsidRDefault="00147CF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5296" w14:textId="77777777" w:rsidR="006436E2" w:rsidRDefault="006436E2">
      <w:r>
        <w:separator/>
      </w:r>
    </w:p>
  </w:footnote>
  <w:footnote w:type="continuationSeparator" w:id="0">
    <w:p w14:paraId="37771006" w14:textId="77777777" w:rsidR="006436E2" w:rsidRDefault="0064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85B4" w14:textId="77777777" w:rsidR="00DD6FD3" w:rsidRDefault="00E80A99">
    <w:pPr>
      <w:framePr w:w="1111" w:h="1123" w:wrap="notBeside" w:vAnchor="page" w:hAnchor="page" w:x="710" w:y="2269" w:anchorLock="1"/>
    </w:pPr>
    <w:r>
      <w:rPr>
        <w:noProof/>
      </w:rPr>
      <w:drawing>
        <wp:inline distT="0" distB="0" distL="0" distR="0" wp14:anchorId="138A399F" wp14:editId="38D15484">
          <wp:extent cx="698500" cy="71120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1200"/>
                  </a:xfrm>
                  <a:prstGeom prst="rect">
                    <a:avLst/>
                  </a:prstGeom>
                  <a:noFill/>
                  <a:ln>
                    <a:noFill/>
                  </a:ln>
                </pic:spPr>
              </pic:pic>
            </a:graphicData>
          </a:graphic>
        </wp:inline>
      </w:drawing>
    </w:r>
  </w:p>
  <w:p w14:paraId="6BD3268D" w14:textId="77777777" w:rsidR="00DD6FD3" w:rsidRDefault="00DD6FD3">
    <w:pPr>
      <w:framePr w:w="1111" w:h="1123" w:wrap="notBeside" w:vAnchor="page" w:hAnchor="page" w:x="710" w:y="2269" w:anchorLock="1"/>
    </w:pPr>
  </w:p>
  <w:p w14:paraId="1E7AD919" w14:textId="0E4A5CF4" w:rsidR="00DD6FD3" w:rsidRDefault="00DD6FD3" w:rsidP="007C2E5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171"/>
    <w:multiLevelType w:val="hybridMultilevel"/>
    <w:tmpl w:val="CD7CC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690ACB"/>
    <w:multiLevelType w:val="hybridMultilevel"/>
    <w:tmpl w:val="40A67CE4"/>
    <w:lvl w:ilvl="0" w:tplc="D4E889A0">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AC0D69"/>
    <w:multiLevelType w:val="hybridMultilevel"/>
    <w:tmpl w:val="1BC49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AA5E2D"/>
    <w:multiLevelType w:val="hybridMultilevel"/>
    <w:tmpl w:val="CD7CC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9C6218"/>
    <w:multiLevelType w:val="multilevel"/>
    <w:tmpl w:val="F8C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260571">
    <w:abstractNumId w:val="3"/>
  </w:num>
  <w:num w:numId="2" w16cid:durableId="1615096106">
    <w:abstractNumId w:val="0"/>
  </w:num>
  <w:num w:numId="3" w16cid:durableId="1607421290">
    <w:abstractNumId w:val="4"/>
  </w:num>
  <w:num w:numId="4" w16cid:durableId="2081442080">
    <w:abstractNumId w:val="1"/>
  </w:num>
  <w:num w:numId="5" w16cid:durableId="185823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81"/>
    <w:rsid w:val="000326E6"/>
    <w:rsid w:val="00071538"/>
    <w:rsid w:val="000853A5"/>
    <w:rsid w:val="000C1B88"/>
    <w:rsid w:val="000E7F10"/>
    <w:rsid w:val="000F4BB7"/>
    <w:rsid w:val="001052DC"/>
    <w:rsid w:val="00122BB0"/>
    <w:rsid w:val="001436DD"/>
    <w:rsid w:val="00147CF7"/>
    <w:rsid w:val="00150616"/>
    <w:rsid w:val="00166A18"/>
    <w:rsid w:val="00184361"/>
    <w:rsid w:val="001B575A"/>
    <w:rsid w:val="001C04CD"/>
    <w:rsid w:val="001C5505"/>
    <w:rsid w:val="001D36B3"/>
    <w:rsid w:val="001F655C"/>
    <w:rsid w:val="002076F8"/>
    <w:rsid w:val="002109FF"/>
    <w:rsid w:val="00215D32"/>
    <w:rsid w:val="0022388D"/>
    <w:rsid w:val="00244B22"/>
    <w:rsid w:val="00252DBC"/>
    <w:rsid w:val="0025588E"/>
    <w:rsid w:val="002645C0"/>
    <w:rsid w:val="00271E99"/>
    <w:rsid w:val="002809D2"/>
    <w:rsid w:val="00284ED2"/>
    <w:rsid w:val="00297816"/>
    <w:rsid w:val="002C7980"/>
    <w:rsid w:val="002D37EF"/>
    <w:rsid w:val="002F6D7C"/>
    <w:rsid w:val="00312D9A"/>
    <w:rsid w:val="00323319"/>
    <w:rsid w:val="003259F3"/>
    <w:rsid w:val="0033793E"/>
    <w:rsid w:val="0035670A"/>
    <w:rsid w:val="003663CB"/>
    <w:rsid w:val="00373A88"/>
    <w:rsid w:val="0037673C"/>
    <w:rsid w:val="003851D3"/>
    <w:rsid w:val="0039439A"/>
    <w:rsid w:val="003A605E"/>
    <w:rsid w:val="003B567E"/>
    <w:rsid w:val="003B5DCD"/>
    <w:rsid w:val="003C17F4"/>
    <w:rsid w:val="003C44C0"/>
    <w:rsid w:val="003D37E2"/>
    <w:rsid w:val="003E0218"/>
    <w:rsid w:val="003E70D5"/>
    <w:rsid w:val="003F69F6"/>
    <w:rsid w:val="00401700"/>
    <w:rsid w:val="00413993"/>
    <w:rsid w:val="0042505E"/>
    <w:rsid w:val="0043137C"/>
    <w:rsid w:val="00435ED0"/>
    <w:rsid w:val="00436832"/>
    <w:rsid w:val="0047172F"/>
    <w:rsid w:val="0048662D"/>
    <w:rsid w:val="00494B53"/>
    <w:rsid w:val="004A744F"/>
    <w:rsid w:val="004B6897"/>
    <w:rsid w:val="004C3B44"/>
    <w:rsid w:val="004D1AD7"/>
    <w:rsid w:val="004D5932"/>
    <w:rsid w:val="004E54AB"/>
    <w:rsid w:val="00500EF7"/>
    <w:rsid w:val="005209A0"/>
    <w:rsid w:val="00521B89"/>
    <w:rsid w:val="00526E82"/>
    <w:rsid w:val="00530698"/>
    <w:rsid w:val="00566036"/>
    <w:rsid w:val="00593ACA"/>
    <w:rsid w:val="00596C26"/>
    <w:rsid w:val="005A4ABD"/>
    <w:rsid w:val="005A6A89"/>
    <w:rsid w:val="005D1D6F"/>
    <w:rsid w:val="005D28A2"/>
    <w:rsid w:val="005D457E"/>
    <w:rsid w:val="005E4B69"/>
    <w:rsid w:val="005F16D1"/>
    <w:rsid w:val="005F5811"/>
    <w:rsid w:val="005F755B"/>
    <w:rsid w:val="0061036D"/>
    <w:rsid w:val="006103BA"/>
    <w:rsid w:val="006156F3"/>
    <w:rsid w:val="00632083"/>
    <w:rsid w:val="00641A33"/>
    <w:rsid w:val="006436E2"/>
    <w:rsid w:val="00651A6C"/>
    <w:rsid w:val="00672875"/>
    <w:rsid w:val="00681478"/>
    <w:rsid w:val="0069540F"/>
    <w:rsid w:val="00696C04"/>
    <w:rsid w:val="006A2D2F"/>
    <w:rsid w:val="006A62E9"/>
    <w:rsid w:val="006C2C07"/>
    <w:rsid w:val="006D1929"/>
    <w:rsid w:val="006F464A"/>
    <w:rsid w:val="0072022B"/>
    <w:rsid w:val="00724233"/>
    <w:rsid w:val="0073792A"/>
    <w:rsid w:val="00741857"/>
    <w:rsid w:val="0076717A"/>
    <w:rsid w:val="00786B0B"/>
    <w:rsid w:val="007B3B30"/>
    <w:rsid w:val="007C2E5E"/>
    <w:rsid w:val="007C4820"/>
    <w:rsid w:val="007D0F51"/>
    <w:rsid w:val="007E0FFC"/>
    <w:rsid w:val="007E366E"/>
    <w:rsid w:val="00821C09"/>
    <w:rsid w:val="00824EF1"/>
    <w:rsid w:val="0082738B"/>
    <w:rsid w:val="008517CC"/>
    <w:rsid w:val="00883100"/>
    <w:rsid w:val="00885494"/>
    <w:rsid w:val="00886BCB"/>
    <w:rsid w:val="008970AE"/>
    <w:rsid w:val="008A3387"/>
    <w:rsid w:val="008A3B05"/>
    <w:rsid w:val="008B638E"/>
    <w:rsid w:val="008D0FC8"/>
    <w:rsid w:val="008D64F4"/>
    <w:rsid w:val="008E0B2B"/>
    <w:rsid w:val="008E731F"/>
    <w:rsid w:val="008F1EE8"/>
    <w:rsid w:val="008F4011"/>
    <w:rsid w:val="008F40B7"/>
    <w:rsid w:val="00912505"/>
    <w:rsid w:val="00915663"/>
    <w:rsid w:val="00932CA8"/>
    <w:rsid w:val="00952432"/>
    <w:rsid w:val="00991041"/>
    <w:rsid w:val="009B000D"/>
    <w:rsid w:val="009B1062"/>
    <w:rsid w:val="009C04C9"/>
    <w:rsid w:val="009D42B1"/>
    <w:rsid w:val="00A20157"/>
    <w:rsid w:val="00A23C97"/>
    <w:rsid w:val="00A57B6C"/>
    <w:rsid w:val="00A846A5"/>
    <w:rsid w:val="00AC2043"/>
    <w:rsid w:val="00AD2773"/>
    <w:rsid w:val="00AD679B"/>
    <w:rsid w:val="00AE27AB"/>
    <w:rsid w:val="00AE6BEA"/>
    <w:rsid w:val="00B01914"/>
    <w:rsid w:val="00B0376B"/>
    <w:rsid w:val="00B13FF5"/>
    <w:rsid w:val="00B25899"/>
    <w:rsid w:val="00B353F7"/>
    <w:rsid w:val="00B42F67"/>
    <w:rsid w:val="00B532CF"/>
    <w:rsid w:val="00B729D9"/>
    <w:rsid w:val="00B74490"/>
    <w:rsid w:val="00B74F18"/>
    <w:rsid w:val="00B933DB"/>
    <w:rsid w:val="00BA5E4A"/>
    <w:rsid w:val="00BC74DF"/>
    <w:rsid w:val="00BD038C"/>
    <w:rsid w:val="00BD3DA9"/>
    <w:rsid w:val="00BD7BC4"/>
    <w:rsid w:val="00BE3ED9"/>
    <w:rsid w:val="00BE4F57"/>
    <w:rsid w:val="00C15A46"/>
    <w:rsid w:val="00C1664B"/>
    <w:rsid w:val="00C65E2F"/>
    <w:rsid w:val="00C72C9D"/>
    <w:rsid w:val="00C75212"/>
    <w:rsid w:val="00C80929"/>
    <w:rsid w:val="00C81819"/>
    <w:rsid w:val="00C87179"/>
    <w:rsid w:val="00C90007"/>
    <w:rsid w:val="00C968BE"/>
    <w:rsid w:val="00CA06FF"/>
    <w:rsid w:val="00CC1B79"/>
    <w:rsid w:val="00CE78D6"/>
    <w:rsid w:val="00D02299"/>
    <w:rsid w:val="00D03779"/>
    <w:rsid w:val="00D040E2"/>
    <w:rsid w:val="00D23F2A"/>
    <w:rsid w:val="00D33520"/>
    <w:rsid w:val="00D34208"/>
    <w:rsid w:val="00D355A4"/>
    <w:rsid w:val="00D51550"/>
    <w:rsid w:val="00D6137D"/>
    <w:rsid w:val="00D61644"/>
    <w:rsid w:val="00D8434F"/>
    <w:rsid w:val="00D8495A"/>
    <w:rsid w:val="00DA04A5"/>
    <w:rsid w:val="00DB2091"/>
    <w:rsid w:val="00DB3F1F"/>
    <w:rsid w:val="00DD6FD3"/>
    <w:rsid w:val="00DE4E94"/>
    <w:rsid w:val="00DE733E"/>
    <w:rsid w:val="00DF18E6"/>
    <w:rsid w:val="00DF6A00"/>
    <w:rsid w:val="00E26133"/>
    <w:rsid w:val="00E44CAC"/>
    <w:rsid w:val="00E55CD1"/>
    <w:rsid w:val="00E74016"/>
    <w:rsid w:val="00E76572"/>
    <w:rsid w:val="00E76767"/>
    <w:rsid w:val="00E77CCB"/>
    <w:rsid w:val="00E80A99"/>
    <w:rsid w:val="00EA3AB8"/>
    <w:rsid w:val="00EA6392"/>
    <w:rsid w:val="00EB3248"/>
    <w:rsid w:val="00F067E9"/>
    <w:rsid w:val="00F06914"/>
    <w:rsid w:val="00F161FC"/>
    <w:rsid w:val="00F2560A"/>
    <w:rsid w:val="00F42464"/>
    <w:rsid w:val="00F44CDD"/>
    <w:rsid w:val="00F457F1"/>
    <w:rsid w:val="00F84199"/>
    <w:rsid w:val="00F852C8"/>
    <w:rsid w:val="00F948D9"/>
    <w:rsid w:val="00FA32FA"/>
    <w:rsid w:val="00FC7ADB"/>
    <w:rsid w:val="00FD2F4A"/>
    <w:rsid w:val="00FE6FF9"/>
    <w:rsid w:val="00FF04D9"/>
    <w:rsid w:val="00FF2891"/>
    <w:rsid w:val="00FF4AB5"/>
    <w:rsid w:val="00FF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9AD0A"/>
  <w15:chartTrackingRefBased/>
  <w15:docId w15:val="{394EF2F8-42E7-7342-B16D-162D692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Titre1">
    <w:name w:val="heading 1"/>
    <w:basedOn w:val="Normal"/>
    <w:next w:val="Corpsdetexte"/>
    <w:qFormat/>
    <w:pPr>
      <w:widowControl/>
      <w:spacing w:after="240"/>
      <w:ind w:left="454" w:hanging="454"/>
      <w:jc w:val="both"/>
      <w:outlineLvl w:val="0"/>
    </w:pPr>
    <w:rPr>
      <w:caps/>
      <w:sz w:val="28"/>
    </w:rPr>
  </w:style>
  <w:style w:type="paragraph" w:styleId="Titre2">
    <w:name w:val="heading 2"/>
    <w:basedOn w:val="Normal"/>
    <w:next w:val="Corpsdetexte"/>
    <w:qFormat/>
    <w:pPr>
      <w:widowControl/>
      <w:spacing w:after="240"/>
      <w:ind w:left="908" w:hanging="454"/>
      <w:jc w:val="both"/>
      <w:outlineLvl w:val="1"/>
    </w:pPr>
    <w:rPr>
      <w:smallCaps/>
    </w:rPr>
  </w:style>
  <w:style w:type="paragraph" w:styleId="Titre3">
    <w:name w:val="heading 3"/>
    <w:basedOn w:val="Normal"/>
    <w:next w:val="Corpsdetexte"/>
    <w:qFormat/>
    <w:pPr>
      <w:widowControl/>
      <w:spacing w:after="240"/>
      <w:ind w:left="1362" w:hanging="454"/>
      <w:jc w:val="both"/>
      <w:outlineLvl w:val="2"/>
    </w:pPr>
    <w:rPr>
      <w:sz w:val="22"/>
    </w:rPr>
  </w:style>
  <w:style w:type="paragraph" w:styleId="Titre4">
    <w:name w:val="heading 4"/>
    <w:basedOn w:val="Normal"/>
    <w:next w:val="Normal"/>
    <w:qFormat/>
    <w:pPr>
      <w:keepNext/>
      <w:jc w:val="center"/>
      <w:outlineLvl w:val="3"/>
    </w:pPr>
    <w:rPr>
      <w:rFonts w:ascii="Times" w:hAnsi="Times"/>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3792A"/>
    <w:rPr>
      <w:color w:val="0563C1" w:themeColor="hyperlink"/>
      <w:u w:val="single"/>
    </w:rPr>
  </w:style>
  <w:style w:type="paragraph" w:styleId="Corpsdetexte">
    <w:name w:val="Body Text"/>
    <w:basedOn w:val="Normal"/>
    <w:pPr>
      <w:jc w:val="both"/>
    </w:pPr>
  </w:style>
  <w:style w:type="character" w:styleId="Mentionnonrsolue">
    <w:name w:val="Unresolved Mention"/>
    <w:basedOn w:val="Policepardfaut"/>
    <w:uiPriority w:val="99"/>
    <w:semiHidden/>
    <w:unhideWhenUsed/>
    <w:rsid w:val="0073792A"/>
    <w:rPr>
      <w:color w:val="605E5C"/>
      <w:shd w:val="clear" w:color="auto" w:fill="E1DFDD"/>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Destinataire">
    <w:name w:val="Destinataire"/>
    <w:basedOn w:val="Normal"/>
    <w:pPr>
      <w:widowControl/>
    </w:pPr>
  </w:style>
  <w:style w:type="paragraph" w:customStyle="1" w:styleId="EncadrService">
    <w:name w:val="Encadré Service"/>
    <w:basedOn w:val="Normal"/>
    <w:pPr>
      <w:widowControl/>
      <w:spacing w:line="360" w:lineRule="auto"/>
      <w:ind w:left="34" w:right="68"/>
      <w:jc w:val="center"/>
    </w:pPr>
    <w:rPr>
      <w:rFonts w:ascii="Times" w:hAnsi="Times"/>
      <w:smallCaps/>
      <w:sz w:val="22"/>
    </w:rPr>
  </w:style>
  <w:style w:type="paragraph" w:styleId="Paragraphedeliste">
    <w:name w:val="List Paragraph"/>
    <w:basedOn w:val="Normal"/>
    <w:uiPriority w:val="34"/>
    <w:qFormat/>
    <w:rsid w:val="007D0F51"/>
    <w:pPr>
      <w:widowControl/>
      <w:spacing w:before="100" w:beforeAutospacing="1" w:after="100" w:afterAutospacing="1"/>
    </w:pPr>
    <w:rPr>
      <w:szCs w:val="24"/>
    </w:rPr>
  </w:style>
  <w:style w:type="character" w:customStyle="1" w:styleId="odmtext">
    <w:name w:val="odm_text"/>
    <w:basedOn w:val="Policepardfaut"/>
    <w:rsid w:val="00284ED2"/>
  </w:style>
  <w:style w:type="character" w:customStyle="1" w:styleId="PieddepageCar">
    <w:name w:val="Pied de page Car"/>
    <w:basedOn w:val="Policepardfaut"/>
    <w:link w:val="Pieddepage"/>
    <w:uiPriority w:val="99"/>
    <w:rsid w:val="00147CF7"/>
    <w:rPr>
      <w:sz w:val="24"/>
    </w:rPr>
  </w:style>
  <w:style w:type="paragraph" w:styleId="NormalWeb">
    <w:name w:val="Normal (Web)"/>
    <w:basedOn w:val="Normal"/>
    <w:uiPriority w:val="99"/>
    <w:unhideWhenUsed/>
    <w:rsid w:val="00BE4F57"/>
    <w:pPr>
      <w:widowControl/>
      <w:spacing w:before="100" w:beforeAutospacing="1" w:after="100" w:afterAutospacing="1"/>
    </w:pPr>
    <w:rPr>
      <w:szCs w:val="24"/>
    </w:rPr>
  </w:style>
  <w:style w:type="character" w:styleId="lev">
    <w:name w:val="Strong"/>
    <w:basedOn w:val="Policepardfaut"/>
    <w:uiPriority w:val="22"/>
    <w:qFormat/>
    <w:rsid w:val="00BE4F57"/>
    <w:rPr>
      <w:b/>
      <w:bCs/>
    </w:rPr>
  </w:style>
  <w:style w:type="paragraph" w:customStyle="1" w:styleId="Standard">
    <w:name w:val="Standard"/>
    <w:rsid w:val="00C968BE"/>
    <w:pPr>
      <w:suppressAutoHyphens/>
      <w:autoSpaceDN w:val="0"/>
      <w:textAlignment w:val="baseline"/>
    </w:pPr>
    <w:rPr>
      <w:kern w:val="3"/>
      <w:sz w:val="24"/>
      <w:szCs w:val="24"/>
      <w:lang w:eastAsia="zh-CN"/>
    </w:rPr>
  </w:style>
  <w:style w:type="character" w:styleId="Accentuation">
    <w:name w:val="Emphasis"/>
    <w:basedOn w:val="Policepardfaut"/>
    <w:uiPriority w:val="20"/>
    <w:qFormat/>
    <w:rsid w:val="00385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883">
      <w:bodyDiv w:val="1"/>
      <w:marLeft w:val="0"/>
      <w:marRight w:val="0"/>
      <w:marTop w:val="0"/>
      <w:marBottom w:val="0"/>
      <w:divBdr>
        <w:top w:val="none" w:sz="0" w:space="0" w:color="auto"/>
        <w:left w:val="none" w:sz="0" w:space="0" w:color="auto"/>
        <w:bottom w:val="none" w:sz="0" w:space="0" w:color="auto"/>
        <w:right w:val="none" w:sz="0" w:space="0" w:color="auto"/>
      </w:divBdr>
    </w:div>
    <w:div w:id="273561318">
      <w:bodyDiv w:val="1"/>
      <w:marLeft w:val="0"/>
      <w:marRight w:val="0"/>
      <w:marTop w:val="0"/>
      <w:marBottom w:val="0"/>
      <w:divBdr>
        <w:top w:val="none" w:sz="0" w:space="0" w:color="auto"/>
        <w:left w:val="none" w:sz="0" w:space="0" w:color="auto"/>
        <w:bottom w:val="none" w:sz="0" w:space="0" w:color="auto"/>
        <w:right w:val="none" w:sz="0" w:space="0" w:color="auto"/>
      </w:divBdr>
    </w:div>
    <w:div w:id="444347309">
      <w:bodyDiv w:val="1"/>
      <w:marLeft w:val="0"/>
      <w:marRight w:val="0"/>
      <w:marTop w:val="0"/>
      <w:marBottom w:val="0"/>
      <w:divBdr>
        <w:top w:val="none" w:sz="0" w:space="0" w:color="auto"/>
        <w:left w:val="none" w:sz="0" w:space="0" w:color="auto"/>
        <w:bottom w:val="none" w:sz="0" w:space="0" w:color="auto"/>
        <w:right w:val="none" w:sz="0" w:space="0" w:color="auto"/>
      </w:divBdr>
    </w:div>
    <w:div w:id="509877606">
      <w:bodyDiv w:val="1"/>
      <w:marLeft w:val="0"/>
      <w:marRight w:val="0"/>
      <w:marTop w:val="0"/>
      <w:marBottom w:val="0"/>
      <w:divBdr>
        <w:top w:val="none" w:sz="0" w:space="0" w:color="auto"/>
        <w:left w:val="none" w:sz="0" w:space="0" w:color="auto"/>
        <w:bottom w:val="none" w:sz="0" w:space="0" w:color="auto"/>
        <w:right w:val="none" w:sz="0" w:space="0" w:color="auto"/>
      </w:divBdr>
    </w:div>
    <w:div w:id="655038217">
      <w:bodyDiv w:val="1"/>
      <w:marLeft w:val="0"/>
      <w:marRight w:val="0"/>
      <w:marTop w:val="0"/>
      <w:marBottom w:val="0"/>
      <w:divBdr>
        <w:top w:val="none" w:sz="0" w:space="0" w:color="auto"/>
        <w:left w:val="none" w:sz="0" w:space="0" w:color="auto"/>
        <w:bottom w:val="none" w:sz="0" w:space="0" w:color="auto"/>
        <w:right w:val="none" w:sz="0" w:space="0" w:color="auto"/>
      </w:divBdr>
    </w:div>
    <w:div w:id="987127894">
      <w:bodyDiv w:val="1"/>
      <w:marLeft w:val="0"/>
      <w:marRight w:val="0"/>
      <w:marTop w:val="0"/>
      <w:marBottom w:val="0"/>
      <w:divBdr>
        <w:top w:val="none" w:sz="0" w:space="0" w:color="auto"/>
        <w:left w:val="none" w:sz="0" w:space="0" w:color="auto"/>
        <w:bottom w:val="none" w:sz="0" w:space="0" w:color="auto"/>
        <w:right w:val="none" w:sz="0" w:space="0" w:color="auto"/>
      </w:divBdr>
    </w:div>
    <w:div w:id="1066224442">
      <w:bodyDiv w:val="1"/>
      <w:marLeft w:val="0"/>
      <w:marRight w:val="0"/>
      <w:marTop w:val="0"/>
      <w:marBottom w:val="0"/>
      <w:divBdr>
        <w:top w:val="none" w:sz="0" w:space="0" w:color="auto"/>
        <w:left w:val="none" w:sz="0" w:space="0" w:color="auto"/>
        <w:bottom w:val="none" w:sz="0" w:space="0" w:color="auto"/>
        <w:right w:val="none" w:sz="0" w:space="0" w:color="auto"/>
      </w:divBdr>
    </w:div>
    <w:div w:id="1331642711">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3102777">
      <w:bodyDiv w:val="1"/>
      <w:marLeft w:val="0"/>
      <w:marRight w:val="0"/>
      <w:marTop w:val="0"/>
      <w:marBottom w:val="0"/>
      <w:divBdr>
        <w:top w:val="none" w:sz="0" w:space="0" w:color="auto"/>
        <w:left w:val="none" w:sz="0" w:space="0" w:color="auto"/>
        <w:bottom w:val="none" w:sz="0" w:space="0" w:color="auto"/>
        <w:right w:val="none" w:sz="0" w:space="0" w:color="auto"/>
      </w:divBdr>
    </w:div>
    <w:div w:id="19160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breton/Downloads/courriersenate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courriersenateurs-1.dot</Template>
  <TotalTime>18</TotalTime>
  <Pages>3</Pages>
  <Words>1058</Words>
  <Characters>5822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Microsoft Office User</dc:creator>
  <cp:keywords/>
  <dc:description/>
  <cp:lastModifiedBy>Grégory BRETON</cp:lastModifiedBy>
  <cp:revision>8</cp:revision>
  <cp:lastPrinted>2021-07-05T07:40:00Z</cp:lastPrinted>
  <dcterms:created xsi:type="dcterms:W3CDTF">2022-10-14T14:46:00Z</dcterms:created>
  <dcterms:modified xsi:type="dcterms:W3CDTF">2022-10-18T08:06:00Z</dcterms:modified>
</cp:coreProperties>
</file>